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68A5" w14:textId="77777777" w:rsidR="00CA2D5D" w:rsidRDefault="00CA2D5D" w:rsidP="00CA2D5D">
      <w:pPr>
        <w:spacing w:before="75" w:after="75"/>
        <w:jc w:val="center"/>
      </w:pPr>
      <w:r>
        <w:rPr>
          <w:b/>
        </w:rPr>
        <w:t>Svētā Lūkas atbalsta biedrība</w:t>
      </w:r>
    </w:p>
    <w:p w14:paraId="71AB399C" w14:textId="77777777" w:rsidR="00CA2D5D" w:rsidRDefault="004860EB" w:rsidP="00CA2D5D">
      <w:pPr>
        <w:spacing w:before="75" w:after="75"/>
        <w:jc w:val="center"/>
      </w:pPr>
      <w:r>
        <w:rPr>
          <w:b/>
        </w:rPr>
        <w:t xml:space="preserve">Reģ. nr. </w:t>
      </w:r>
      <w:r w:rsidR="00CA2D5D">
        <w:rPr>
          <w:b/>
        </w:rPr>
        <w:t>40008243033</w:t>
      </w:r>
    </w:p>
    <w:p w14:paraId="50CE144D" w14:textId="77777777" w:rsidR="004860EB" w:rsidRDefault="00CA2D5D" w:rsidP="00CA2D5D">
      <w:pPr>
        <w:tabs>
          <w:tab w:val="left" w:pos="1920"/>
        </w:tabs>
        <w:jc w:val="center"/>
        <w:rPr>
          <w:b/>
        </w:rPr>
      </w:pPr>
      <w:r w:rsidRPr="00CA2D5D">
        <w:rPr>
          <w:b/>
        </w:rPr>
        <w:t>Dzirnavu iela 4-7/8, Rīga, LV-1010</w:t>
      </w:r>
    </w:p>
    <w:p w14:paraId="0CEDA6EA" w14:textId="77777777" w:rsidR="00CA2D5D" w:rsidRDefault="00CA2D5D" w:rsidP="00F67775">
      <w:pPr>
        <w:tabs>
          <w:tab w:val="left" w:pos="1920"/>
        </w:tabs>
      </w:pPr>
    </w:p>
    <w:p w14:paraId="142929CA" w14:textId="77777777" w:rsidR="004860EB" w:rsidRDefault="004860EB" w:rsidP="004860EB">
      <w:pPr>
        <w:jc w:val="both"/>
      </w:pPr>
      <w:bookmarkStart w:id="0" w:name="OLE_LINK3"/>
      <w:bookmarkStart w:id="1" w:name="OLE_LINK4"/>
    </w:p>
    <w:p w14:paraId="0A34E881" w14:textId="00C46081" w:rsidR="004860EB" w:rsidRDefault="00C2096E" w:rsidP="004860EB">
      <w:pPr>
        <w:jc w:val="both"/>
      </w:pPr>
      <w:r>
        <w:t>201</w:t>
      </w:r>
      <w:r w:rsidR="0067157B">
        <w:t>9</w:t>
      </w:r>
      <w:r w:rsidR="00684DD5">
        <w:t>. gada</w:t>
      </w:r>
      <w:r w:rsidR="00C305A5">
        <w:t xml:space="preserve"> </w:t>
      </w:r>
      <w:r w:rsidR="0067157B">
        <w:t>25</w:t>
      </w:r>
      <w:r w:rsidR="00E260B2">
        <w:t>.</w:t>
      </w:r>
      <w:r w:rsidR="00C305A5">
        <w:t>m</w:t>
      </w:r>
      <w:r w:rsidR="00E260B2">
        <w:t>a</w:t>
      </w:r>
      <w:r w:rsidR="00C305A5">
        <w:t>rtā</w:t>
      </w:r>
    </w:p>
    <w:bookmarkEnd w:id="0"/>
    <w:bookmarkEnd w:id="1"/>
    <w:p w14:paraId="2AC8403B" w14:textId="77777777" w:rsidR="00555E07" w:rsidRDefault="00555E07" w:rsidP="00F67775">
      <w:pPr>
        <w:tabs>
          <w:tab w:val="left" w:pos="2070"/>
          <w:tab w:val="left" w:pos="6450"/>
        </w:tabs>
      </w:pPr>
    </w:p>
    <w:p w14:paraId="5F54E715" w14:textId="77777777" w:rsidR="00537C6E" w:rsidRDefault="00537C6E" w:rsidP="00555E07">
      <w:pPr>
        <w:tabs>
          <w:tab w:val="left" w:pos="2070"/>
          <w:tab w:val="left" w:pos="6450"/>
        </w:tabs>
        <w:jc w:val="center"/>
        <w:rPr>
          <w:caps/>
        </w:rPr>
      </w:pPr>
    </w:p>
    <w:p w14:paraId="5731EDB0" w14:textId="77777777" w:rsidR="00555E07" w:rsidRPr="00F5144B" w:rsidRDefault="00555E07" w:rsidP="00555E07">
      <w:pPr>
        <w:tabs>
          <w:tab w:val="left" w:pos="2070"/>
          <w:tab w:val="left" w:pos="6450"/>
        </w:tabs>
        <w:jc w:val="center"/>
        <w:rPr>
          <w:b/>
          <w:caps/>
        </w:rPr>
      </w:pPr>
      <w:r w:rsidRPr="00F5144B">
        <w:rPr>
          <w:b/>
          <w:caps/>
        </w:rPr>
        <w:t>Ziņojums</w:t>
      </w:r>
    </w:p>
    <w:p w14:paraId="317869B5" w14:textId="54BDA741" w:rsidR="00555E07" w:rsidRDefault="00F5144B" w:rsidP="00555E07">
      <w:pPr>
        <w:tabs>
          <w:tab w:val="left" w:pos="2070"/>
          <w:tab w:val="left" w:pos="6450"/>
        </w:tabs>
        <w:jc w:val="center"/>
      </w:pPr>
      <w:r>
        <w:t>p</w:t>
      </w:r>
      <w:r w:rsidR="00555E07">
        <w:t>ie 20</w:t>
      </w:r>
      <w:r w:rsidR="00C2096E">
        <w:t>1</w:t>
      </w:r>
      <w:r w:rsidR="00261C59">
        <w:t>8</w:t>
      </w:r>
      <w:r w:rsidR="00555E07">
        <w:t>. gada pārskata</w:t>
      </w:r>
    </w:p>
    <w:p w14:paraId="737C0663" w14:textId="77777777" w:rsidR="00BA4F66" w:rsidRDefault="00BA4F66" w:rsidP="00BA4F66">
      <w:pPr>
        <w:tabs>
          <w:tab w:val="left" w:pos="2070"/>
          <w:tab w:val="left" w:pos="6450"/>
        </w:tabs>
      </w:pPr>
    </w:p>
    <w:p w14:paraId="780E08A9" w14:textId="77777777" w:rsidR="00CA2D5D" w:rsidRDefault="00CA2D5D" w:rsidP="00BA4F66">
      <w:pPr>
        <w:tabs>
          <w:tab w:val="left" w:pos="2070"/>
          <w:tab w:val="left" w:pos="6450"/>
        </w:tabs>
      </w:pPr>
    </w:p>
    <w:p w14:paraId="4D6F2F9C" w14:textId="77777777" w:rsidR="00BA4F66" w:rsidRDefault="00BA4F66" w:rsidP="00BA4F66">
      <w:pPr>
        <w:tabs>
          <w:tab w:val="left" w:pos="2070"/>
          <w:tab w:val="left" w:pos="6450"/>
        </w:tabs>
      </w:pPr>
    </w:p>
    <w:p w14:paraId="3D824305" w14:textId="77777777" w:rsidR="00CA2D5D" w:rsidRPr="00CA2D5D" w:rsidRDefault="00006974" w:rsidP="00BA4F66">
      <w:pPr>
        <w:tabs>
          <w:tab w:val="left" w:pos="2070"/>
          <w:tab w:val="left" w:pos="6450"/>
        </w:tabs>
        <w:rPr>
          <w:b/>
        </w:rPr>
      </w:pPr>
      <w:r w:rsidRPr="00CA2D5D">
        <w:rPr>
          <w:b/>
        </w:rPr>
        <w:t xml:space="preserve">1. </w:t>
      </w:r>
      <w:r w:rsidR="00555E07" w:rsidRPr="00CA2D5D">
        <w:rPr>
          <w:b/>
        </w:rPr>
        <w:t>Organizācijas nosaukums</w:t>
      </w:r>
      <w:r w:rsidRPr="00CA2D5D">
        <w:rPr>
          <w:b/>
        </w:rPr>
        <w:t xml:space="preserve"> un juridiskā adrese</w:t>
      </w:r>
      <w:r w:rsidR="00CA2D5D" w:rsidRPr="00CA2D5D">
        <w:rPr>
          <w:b/>
        </w:rPr>
        <w:t>:</w:t>
      </w:r>
    </w:p>
    <w:p w14:paraId="4951FE5E" w14:textId="77777777" w:rsidR="00CA2D5D" w:rsidRPr="00CA2D5D" w:rsidRDefault="00CA2D5D" w:rsidP="00CA2D5D">
      <w:pPr>
        <w:spacing w:before="75" w:after="75"/>
        <w:jc w:val="both"/>
        <w:rPr>
          <w:b/>
        </w:rPr>
      </w:pPr>
      <w:r w:rsidRPr="00CA2D5D">
        <w:rPr>
          <w:b/>
        </w:rPr>
        <w:t>Svētā Lūkas atbalsta biedrība</w:t>
      </w:r>
    </w:p>
    <w:p w14:paraId="69983709" w14:textId="77777777" w:rsidR="00CA2D5D" w:rsidRPr="00CA2D5D" w:rsidRDefault="00CA2D5D" w:rsidP="00CA2D5D">
      <w:pPr>
        <w:tabs>
          <w:tab w:val="left" w:pos="1920"/>
        </w:tabs>
        <w:jc w:val="both"/>
      </w:pPr>
      <w:r w:rsidRPr="00CA2D5D">
        <w:t>Dzirnavu iela 4-7/8, Rīga, LV-1010</w:t>
      </w:r>
    </w:p>
    <w:p w14:paraId="0F843AC6" w14:textId="77777777" w:rsidR="00BA4F66" w:rsidRDefault="00BA4F66" w:rsidP="00D23BC7">
      <w:pPr>
        <w:tabs>
          <w:tab w:val="left" w:pos="2070"/>
          <w:tab w:val="left" w:pos="6450"/>
        </w:tabs>
      </w:pPr>
    </w:p>
    <w:p w14:paraId="5ECF83FC" w14:textId="77777777" w:rsidR="00555E07" w:rsidRPr="00CA2D5D" w:rsidRDefault="00006974" w:rsidP="00812856">
      <w:pPr>
        <w:rPr>
          <w:b/>
        </w:rPr>
      </w:pPr>
      <w:r w:rsidRPr="00CA2D5D">
        <w:rPr>
          <w:b/>
        </w:rPr>
        <w:t xml:space="preserve">2. </w:t>
      </w:r>
      <w:r w:rsidR="00555E07" w:rsidRPr="00CA2D5D">
        <w:rPr>
          <w:b/>
        </w:rPr>
        <w:t>Organizācijas reģistrācijas numurs</w:t>
      </w:r>
      <w:r w:rsidR="00014BED" w:rsidRPr="00CA2D5D">
        <w:rPr>
          <w:b/>
        </w:rPr>
        <w:t xml:space="preserve">: </w:t>
      </w:r>
      <w:r w:rsidR="00CA2D5D" w:rsidRPr="00CA2D5D">
        <w:rPr>
          <w:b/>
        </w:rPr>
        <w:t>40008243033</w:t>
      </w:r>
      <w:r w:rsidR="00BA4F66" w:rsidRPr="00CA2D5D">
        <w:rPr>
          <w:b/>
        </w:rPr>
        <w:t xml:space="preserve">, datums </w:t>
      </w:r>
      <w:r w:rsidR="00CA2D5D" w:rsidRPr="00CA2D5D">
        <w:rPr>
          <w:b/>
        </w:rPr>
        <w:t>01.10.2015</w:t>
      </w:r>
      <w:r w:rsidR="00C30FE1" w:rsidRPr="00CA2D5D">
        <w:rPr>
          <w:b/>
        </w:rPr>
        <w:t>.</w:t>
      </w:r>
    </w:p>
    <w:p w14:paraId="5A075461" w14:textId="77777777" w:rsidR="00555E07" w:rsidRDefault="00555E07" w:rsidP="00555E07"/>
    <w:p w14:paraId="663CF46A" w14:textId="77777777" w:rsidR="00555E07" w:rsidRPr="000A1864" w:rsidRDefault="00006974" w:rsidP="00555E07">
      <w:pPr>
        <w:rPr>
          <w:b/>
        </w:rPr>
      </w:pPr>
      <w:r w:rsidRPr="000A1864">
        <w:rPr>
          <w:b/>
        </w:rPr>
        <w:t xml:space="preserve">3. </w:t>
      </w:r>
      <w:r w:rsidR="00555E07" w:rsidRPr="000A1864">
        <w:rPr>
          <w:b/>
        </w:rPr>
        <w:t xml:space="preserve">Ziņas par </w:t>
      </w:r>
      <w:r w:rsidR="00BA4F66" w:rsidRPr="000A1864">
        <w:rPr>
          <w:b/>
        </w:rPr>
        <w:t>pārvaldes institūcijas locekļiem</w:t>
      </w:r>
      <w:r w:rsidR="00555E07" w:rsidRPr="000A1864">
        <w:rPr>
          <w:b/>
        </w:rPr>
        <w:t>: (vārds</w:t>
      </w:r>
      <w:r w:rsidR="00812856" w:rsidRPr="000A1864">
        <w:rPr>
          <w:b/>
        </w:rPr>
        <w:t>, uzvārds un</w:t>
      </w:r>
      <w:r w:rsidR="00555E07" w:rsidRPr="000A1864">
        <w:rPr>
          <w:b/>
        </w:rPr>
        <w:t xml:space="preserve"> amatā stāšanās datums)</w:t>
      </w:r>
    </w:p>
    <w:p w14:paraId="4B7964EB" w14:textId="77777777" w:rsidR="00552F24" w:rsidRDefault="00552F24" w:rsidP="00555E0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50"/>
        <w:gridCol w:w="1620"/>
        <w:gridCol w:w="2175"/>
        <w:gridCol w:w="2395"/>
      </w:tblGrid>
      <w:tr w:rsidR="00552F24" w14:paraId="355774B2" w14:textId="77777777" w:rsidTr="0068785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601E" w14:textId="77777777" w:rsidR="00552F24" w:rsidRDefault="00552F24" w:rsidP="00687854">
            <w:pPr>
              <w:snapToGrid w:val="0"/>
            </w:pPr>
            <w:r>
              <w:t>Vārds, uzvārds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2316" w14:textId="77777777" w:rsidR="00552F24" w:rsidRDefault="00552F24" w:rsidP="00687854">
            <w:pPr>
              <w:snapToGrid w:val="0"/>
            </w:pPr>
            <w:r>
              <w:t>Personas kods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C1B6" w14:textId="77777777" w:rsidR="00552F24" w:rsidRDefault="00552F24" w:rsidP="00687854">
            <w:pPr>
              <w:snapToGrid w:val="0"/>
            </w:pPr>
            <w:r>
              <w:t>Amats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17DE" w14:textId="77777777" w:rsidR="00552F24" w:rsidRDefault="00552F24" w:rsidP="00687854">
            <w:pPr>
              <w:snapToGrid w:val="0"/>
            </w:pPr>
            <w:r>
              <w:t>Iecelšanas datums</w:t>
            </w:r>
          </w:p>
        </w:tc>
      </w:tr>
      <w:tr w:rsidR="00552F24" w14:paraId="05A20AF5" w14:textId="77777777" w:rsidTr="0068785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95D2" w14:textId="77777777" w:rsidR="00552F24" w:rsidRDefault="00A33F07" w:rsidP="00687854">
            <w:pPr>
              <w:snapToGrid w:val="0"/>
            </w:pPr>
            <w:r>
              <w:t>Mārtiņš Krūklis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8C3A" w14:textId="77777777" w:rsidR="00552F24" w:rsidRDefault="00A33F07" w:rsidP="00687854">
            <w:pPr>
              <w:snapToGrid w:val="0"/>
            </w:pPr>
            <w:r>
              <w:t>010872-11809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7F7C" w14:textId="77777777" w:rsidR="00552F24" w:rsidRDefault="00A33F07" w:rsidP="00E260B2">
            <w:pPr>
              <w:snapToGrid w:val="0"/>
            </w:pPr>
            <w:r>
              <w:t>Valdes priekšsēdētājs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9FE6" w14:textId="6AEDC00E" w:rsidR="00552F24" w:rsidRPr="00656D19" w:rsidRDefault="00936E5F" w:rsidP="00656D19">
            <w:pPr>
              <w:snapToGrid w:val="0"/>
            </w:pPr>
            <w:r>
              <w:t>10.10.2016.</w:t>
            </w:r>
          </w:p>
        </w:tc>
      </w:tr>
      <w:tr w:rsidR="00656D19" w14:paraId="7AB4145E" w14:textId="77777777" w:rsidTr="0068785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08A9" w14:textId="77777777" w:rsidR="00656D19" w:rsidRPr="00936E5F" w:rsidRDefault="00A33F07" w:rsidP="00687854">
            <w:pPr>
              <w:snapToGrid w:val="0"/>
              <w:jc w:val="both"/>
            </w:pPr>
            <w:r w:rsidRPr="00936E5F">
              <w:t>Pēteris Strancis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02F3" w14:textId="77777777" w:rsidR="00656D19" w:rsidRDefault="00A33F07" w:rsidP="00687854">
            <w:pPr>
              <w:snapToGrid w:val="0"/>
              <w:jc w:val="both"/>
            </w:pPr>
            <w:r>
              <w:t>110772-10916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1005" w14:textId="77777777" w:rsidR="00656D19" w:rsidRDefault="00A33F07" w:rsidP="00687854">
            <w:pPr>
              <w:snapToGrid w:val="0"/>
            </w:pPr>
            <w:r>
              <w:t>Valdes loceklis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97A9" w14:textId="3DEDB732" w:rsidR="00656D19" w:rsidRPr="00656D19" w:rsidRDefault="00936E5F" w:rsidP="00CB5F24">
            <w:pPr>
              <w:snapToGrid w:val="0"/>
            </w:pPr>
            <w:r>
              <w:t>10.10.2016.</w:t>
            </w:r>
          </w:p>
        </w:tc>
      </w:tr>
      <w:tr w:rsidR="00656D19" w14:paraId="5191FB65" w14:textId="77777777" w:rsidTr="00687854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6284" w14:textId="77777777" w:rsidR="00656D19" w:rsidRPr="00936E5F" w:rsidRDefault="00A33F07" w:rsidP="00687854">
            <w:pPr>
              <w:snapToGrid w:val="0"/>
              <w:jc w:val="both"/>
            </w:pPr>
            <w:r w:rsidRPr="00936E5F">
              <w:t>Egils Rupeks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5246" w14:textId="5B34BEA8" w:rsidR="00656D19" w:rsidRDefault="00936E5F" w:rsidP="00687854">
            <w:pPr>
              <w:snapToGrid w:val="0"/>
              <w:jc w:val="both"/>
            </w:pPr>
            <w:r>
              <w:t>200556-10518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05A0" w14:textId="1183089A" w:rsidR="00656D19" w:rsidRDefault="00936E5F" w:rsidP="00E260B2">
            <w:pPr>
              <w:snapToGrid w:val="0"/>
            </w:pPr>
            <w:r>
              <w:t>Valdes loceklis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7576" w14:textId="6399D865" w:rsidR="00656D19" w:rsidRPr="00656D19" w:rsidRDefault="00936E5F" w:rsidP="00CB5F24">
            <w:pPr>
              <w:snapToGrid w:val="0"/>
            </w:pPr>
            <w:r>
              <w:t>10.10.2016.</w:t>
            </w:r>
          </w:p>
        </w:tc>
      </w:tr>
    </w:tbl>
    <w:p w14:paraId="68662F20" w14:textId="77777777" w:rsidR="00684096" w:rsidRDefault="00684096" w:rsidP="00684096">
      <w:pPr>
        <w:pStyle w:val="ListParagraph"/>
      </w:pPr>
    </w:p>
    <w:p w14:paraId="332ACBDF" w14:textId="77777777" w:rsidR="00555E07" w:rsidRDefault="00684096" w:rsidP="00CA2D5D">
      <w:pPr>
        <w:ind w:left="-540"/>
        <w:jc w:val="both"/>
        <w:rPr>
          <w:b/>
        </w:rPr>
      </w:pPr>
      <w:r>
        <w:t xml:space="preserve">         </w:t>
      </w:r>
      <w:r w:rsidR="00CA2D5D" w:rsidRPr="00303589">
        <w:rPr>
          <w:b/>
        </w:rPr>
        <w:t>4</w:t>
      </w:r>
      <w:r w:rsidR="00006974" w:rsidRPr="00303589">
        <w:rPr>
          <w:b/>
        </w:rPr>
        <w:t xml:space="preserve">. </w:t>
      </w:r>
      <w:r w:rsidR="00555E07" w:rsidRPr="00303589">
        <w:rPr>
          <w:b/>
        </w:rPr>
        <w:t>Organizācijas svarīgākie sasniegumi pārskata gadā un tās attīstības perspektīvas</w:t>
      </w:r>
    </w:p>
    <w:p w14:paraId="0BDBFD69" w14:textId="77777777" w:rsidR="000A1864" w:rsidRPr="000A1864" w:rsidRDefault="000A1864" w:rsidP="00871A14">
      <w:pPr>
        <w:jc w:val="both"/>
        <w:rPr>
          <w:b/>
        </w:rPr>
      </w:pPr>
    </w:p>
    <w:p w14:paraId="06883229" w14:textId="54932DDD" w:rsidR="00BF0607" w:rsidRDefault="00BF0607" w:rsidP="00BF0607">
      <w:pPr>
        <w:numPr>
          <w:ilvl w:val="0"/>
          <w:numId w:val="6"/>
        </w:numPr>
        <w:jc w:val="both"/>
      </w:pPr>
      <w:r>
        <w:tab/>
      </w:r>
      <w:r w:rsidR="00D8626A">
        <w:rPr>
          <w:bCs/>
          <w:lang w:val="cs-CZ"/>
        </w:rPr>
        <w:t xml:space="preserve">27.06.2018. biedrība ir reģistrēta sociālo pakalpojumu sniedzēja reģistrā un </w:t>
      </w:r>
      <w:r w:rsidR="00303589">
        <w:rPr>
          <w:bCs/>
          <w:lang w:val="cs-CZ"/>
        </w:rPr>
        <w:t xml:space="preserve">sadarbībā ar Rīgas domes Labklājības departamenta Sociālo pārvaldi </w:t>
      </w:r>
      <w:r w:rsidR="00D8626A">
        <w:rPr>
          <w:bCs/>
          <w:lang w:val="cs-CZ"/>
        </w:rPr>
        <w:t>veiksmīgi uzsākta pakalpojuma sniegšana mērķa grupai – bijušie notiesātie, viņu ģimeņu locekļi un ilgstošie bezdarbnieki. Līdz gada beigām iesaistīti 8 klienti.</w:t>
      </w:r>
      <w:r w:rsidR="00303589">
        <w:rPr>
          <w:bCs/>
          <w:lang w:val="cs-CZ"/>
        </w:rPr>
        <w:t xml:space="preserve"> Rudenī paplašināta sociālā pakalpojuma saņēmēju mērķa grupa ar personām ar invaliditāti un/vai funkcionāliem traucējumiem. Noslēgts ilgtermiņa sadarbības līgums ar SIA „Viesmīlības projekti“ par šīs mērķa grupas apkalpošanu</w:t>
      </w:r>
      <w:r w:rsidR="00303589">
        <w:t>, un uzsākta pakalpojuma sniegšana sadarbībā ar Jūrmalas domi. Līdz gada beigām iesaistīti 15 klienti.</w:t>
      </w:r>
      <w:r>
        <w:rPr>
          <w:bCs/>
          <w:lang w:val="cs-CZ"/>
        </w:rPr>
        <w:t xml:space="preserve"> </w:t>
      </w:r>
    </w:p>
    <w:p w14:paraId="31F8F316" w14:textId="5DD2C0BE" w:rsidR="00BF0607" w:rsidRDefault="00D8626A" w:rsidP="00BF0607">
      <w:pPr>
        <w:numPr>
          <w:ilvl w:val="0"/>
          <w:numId w:val="6"/>
        </w:numPr>
        <w:jc w:val="both"/>
      </w:pPr>
      <w:r>
        <w:rPr>
          <w:bCs/>
          <w:lang w:val="cs-CZ"/>
        </w:rPr>
        <w:t>04.09.2018. iegūts RD Labklājības departamenta grantu programmas „</w:t>
      </w:r>
      <w:r>
        <w:rPr>
          <w:lang w:val="cs-CZ"/>
        </w:rPr>
        <w:t>Sociālās atstumtības riskam pakļauto iedzīvotāju grupu nodarbinātības veicināšana Rīgā“ grants kopdarba telpas izveidošanai Bārddziņu ielā 2 un divu mērķa grupai paredzētu administratora darba vietu izveidei kopdarba telpā.</w:t>
      </w:r>
    </w:p>
    <w:p w14:paraId="36926291" w14:textId="0169553C" w:rsidR="00BF0607" w:rsidRDefault="00BF0607" w:rsidP="00BF0607">
      <w:pPr>
        <w:numPr>
          <w:ilvl w:val="0"/>
          <w:numId w:val="6"/>
        </w:numPr>
        <w:jc w:val="both"/>
      </w:pPr>
      <w:r>
        <w:t>Sociālās inovācijas - „Mūžizglītības un individuālās izaugsmes programmas“ bijušo ieslodzīto resociali</w:t>
      </w:r>
      <w:r w:rsidR="00D8626A">
        <w:t>zācijai pilotprojekta izvēršana;</w:t>
      </w:r>
      <w:r>
        <w:t xml:space="preserve"> </w:t>
      </w:r>
      <w:r w:rsidR="00D8626A">
        <w:rPr>
          <w:bCs/>
          <w:lang w:val="cs-CZ"/>
        </w:rPr>
        <w:t>Bārddziņu ielas 2 nama rekonstrukcijas darbi un darbi kokapstrādes mācību-ražošanas darbnīcā, iesaistot sociālā pakalpojuma klientus un brīvprātīgos mērķa grupas pārstāvjus darba terapijas pasākumos. Kopumā iesaistīti 19 cilvēki</w:t>
      </w:r>
      <w:r>
        <w:rPr>
          <w:bCs/>
          <w:lang w:val="cs-CZ"/>
        </w:rPr>
        <w:t xml:space="preserve">. </w:t>
      </w:r>
      <w:r>
        <w:t xml:space="preserve"> </w:t>
      </w:r>
    </w:p>
    <w:p w14:paraId="28DC2AC5" w14:textId="6EEEFAB8" w:rsidR="00BF0607" w:rsidRDefault="00BF0607" w:rsidP="00BF0607">
      <w:pPr>
        <w:numPr>
          <w:ilvl w:val="0"/>
          <w:numId w:val="6"/>
        </w:numPr>
        <w:jc w:val="both"/>
      </w:pPr>
      <w:r>
        <w:tab/>
      </w:r>
      <w:r w:rsidR="00D8626A">
        <w:t xml:space="preserve">02.08.2018. </w:t>
      </w:r>
      <w:r w:rsidR="00D8626A">
        <w:rPr>
          <w:bCs/>
          <w:lang w:val="cs-CZ"/>
        </w:rPr>
        <w:t xml:space="preserve">iegūts ASV vēstniecības Mazo grantu programmas grants sociālo diskusiju cikla „STARP MUMS – 3 pārsteidzoši stāsti par cilvēkiem blakus“ realizācijai. Projekts </w:t>
      </w:r>
      <w:r w:rsidR="00D8626A">
        <w:rPr>
          <w:bCs/>
          <w:lang w:val="cs-CZ"/>
        </w:rPr>
        <w:lastRenderedPageBreak/>
        <w:t xml:space="preserve">tiek realizēts sadarbībā ar LU Sociālo zinātņu fakultātes mācībspēkiem un studentiem, Kultūras akadēmijas režijas studentiem, profesionāliem aktieriem, Kaņepes Kultūra centru un sociālajiem uzņēmumiem „Svētā Lūkas darbnīca“ </w:t>
      </w:r>
      <w:r w:rsidR="00303589">
        <w:rPr>
          <w:bCs/>
          <w:lang w:val="cs-CZ"/>
        </w:rPr>
        <w:t>un „SvLAB Bistro“</w:t>
      </w:r>
      <w:r>
        <w:t>.</w:t>
      </w:r>
    </w:p>
    <w:p w14:paraId="243EF817" w14:textId="56F20F42" w:rsidR="00D8626A" w:rsidRDefault="00BF0607" w:rsidP="00BF0607">
      <w:pPr>
        <w:numPr>
          <w:ilvl w:val="0"/>
          <w:numId w:val="6"/>
        </w:numPr>
        <w:jc w:val="both"/>
      </w:pPr>
      <w:r>
        <w:tab/>
        <w:t>201</w:t>
      </w:r>
      <w:r w:rsidR="00D8626A">
        <w:t>9</w:t>
      </w:r>
      <w:r>
        <w:t xml:space="preserve">. gadā </w:t>
      </w:r>
      <w:r w:rsidR="00D8626A">
        <w:t>plānojam</w:t>
      </w:r>
      <w:r w:rsidR="00806FE4">
        <w:t xml:space="preserve"> </w:t>
      </w:r>
      <w:r w:rsidR="00D8626A">
        <w:t xml:space="preserve">veiksmīgi pabeigt abus grantu projektus un uzsākt sociālās uzņēmējdarbības aktivitātes iekārtotajās kokapstrādes mācību-ražošanas darbnīcas un kopdarba telpās, kā arī startēt citos grantu programmu konkursos un izstrādāt mērķtiecīgu ziedojumu </w:t>
      </w:r>
      <w:r w:rsidR="00303589">
        <w:t xml:space="preserve">piesaistes </w:t>
      </w:r>
      <w:r w:rsidR="00D8626A">
        <w:t>stratēģiju</w:t>
      </w:r>
      <w:r w:rsidR="00303589">
        <w:t>.</w:t>
      </w:r>
    </w:p>
    <w:p w14:paraId="019E4DA1" w14:textId="77777777" w:rsidR="00D8626A" w:rsidRDefault="00D8626A" w:rsidP="00D8626A">
      <w:pPr>
        <w:jc w:val="both"/>
      </w:pPr>
    </w:p>
    <w:p w14:paraId="3114B8E2" w14:textId="77777777" w:rsidR="00D8626A" w:rsidRPr="007A0487" w:rsidRDefault="00D8626A" w:rsidP="00D8626A">
      <w:pPr>
        <w:jc w:val="both"/>
      </w:pPr>
    </w:p>
    <w:p w14:paraId="6245BA81" w14:textId="77777777" w:rsidR="005939C3" w:rsidRDefault="00CA2D5D" w:rsidP="0026524C">
      <w:pPr>
        <w:jc w:val="both"/>
        <w:rPr>
          <w:b/>
        </w:rPr>
      </w:pPr>
      <w:r>
        <w:rPr>
          <w:b/>
        </w:rPr>
        <w:t>5.</w:t>
      </w:r>
      <w:r w:rsidR="00006974" w:rsidRPr="000A1864">
        <w:rPr>
          <w:b/>
        </w:rPr>
        <w:t xml:space="preserve"> Skaidrojumi</w:t>
      </w:r>
      <w:r w:rsidR="005939C3" w:rsidRPr="000A1864">
        <w:rPr>
          <w:b/>
        </w:rPr>
        <w:t xml:space="preserve"> par n</w:t>
      </w:r>
      <w:r w:rsidR="0026524C">
        <w:rPr>
          <w:b/>
        </w:rPr>
        <w:t xml:space="preserve">oteiktiem bilances, ieņēmumu un </w:t>
      </w:r>
      <w:r w:rsidR="005939C3" w:rsidRPr="000A1864">
        <w:rPr>
          <w:b/>
        </w:rPr>
        <w:t xml:space="preserve">izdevumu pārskata posteņiem </w:t>
      </w:r>
    </w:p>
    <w:p w14:paraId="2810BEFB" w14:textId="77777777" w:rsidR="0097510F" w:rsidRDefault="0097510F" w:rsidP="0097510F">
      <w:pPr>
        <w:jc w:val="both"/>
        <w:rPr>
          <w:b/>
        </w:rPr>
      </w:pPr>
    </w:p>
    <w:p w14:paraId="374FFBD7" w14:textId="77777777" w:rsidR="00555E70" w:rsidRDefault="00555E70" w:rsidP="0097510F">
      <w:pPr>
        <w:jc w:val="both"/>
        <w:rPr>
          <w:b/>
        </w:rPr>
      </w:pPr>
    </w:p>
    <w:p w14:paraId="1CD3C277" w14:textId="77777777" w:rsidR="00236C04" w:rsidRDefault="00236C04" w:rsidP="0097510F">
      <w:pPr>
        <w:jc w:val="both"/>
        <w:rPr>
          <w:b/>
        </w:rPr>
      </w:pPr>
    </w:p>
    <w:p w14:paraId="257B6E0A" w14:textId="0B926EB8" w:rsidR="00A32D19" w:rsidRDefault="00D77AEB" w:rsidP="0097510F">
      <w:pPr>
        <w:jc w:val="both"/>
      </w:pPr>
      <w:r>
        <w:rPr>
          <w:b/>
        </w:rPr>
        <w:t xml:space="preserve">      </w:t>
      </w:r>
      <w:r w:rsidR="00406245">
        <w:rPr>
          <w:b/>
        </w:rPr>
        <w:t>5.</w:t>
      </w:r>
      <w:r w:rsidR="0097510F">
        <w:rPr>
          <w:b/>
        </w:rPr>
        <w:t xml:space="preserve">1. </w:t>
      </w:r>
      <w:r w:rsidR="0097510F" w:rsidRPr="0097510F">
        <w:rPr>
          <w:b/>
        </w:rPr>
        <w:t>Nemateriālie ieguldījumi un pamatlīdzekļi</w:t>
      </w:r>
      <w:r w:rsidR="0097510F">
        <w:rPr>
          <w:b/>
        </w:rPr>
        <w:t xml:space="preserve">: </w:t>
      </w:r>
    </w:p>
    <w:p w14:paraId="0B393AB8" w14:textId="77777777" w:rsidR="0097510F" w:rsidRDefault="0097510F" w:rsidP="0097510F">
      <w:pPr>
        <w:jc w:val="both"/>
      </w:pPr>
    </w:p>
    <w:p w14:paraId="2D8E6A74" w14:textId="16D43FEA" w:rsidR="0097510F" w:rsidRDefault="00D77AEB" w:rsidP="0097510F">
      <w:pPr>
        <w:jc w:val="both"/>
      </w:pPr>
      <w:r>
        <w:t xml:space="preserve">  </w:t>
      </w:r>
      <w:r>
        <w:tab/>
      </w:r>
      <w:r w:rsidR="0067157B">
        <w:t xml:space="preserve">2018. gadā tiek nolemts, ka biezumēveles rekonstrukcija tomēr ir bijusi tik kvalitatīva, ka tā tirgus vērtību ir iespējams palielināt līdz 2000.00, kā rezultātā </w:t>
      </w:r>
      <w:r w:rsidR="00EA5694">
        <w:t>biedrībā ekspluatācija tiek pieņemt pamatlīdzeklis, ar derīgās lietošanas laiku 5 gadi.</w:t>
      </w:r>
      <w:r w:rsidR="0067157B">
        <w:t>.</w:t>
      </w:r>
    </w:p>
    <w:p w14:paraId="04B678AD" w14:textId="77777777" w:rsidR="0067157B" w:rsidRDefault="0067157B" w:rsidP="0097510F">
      <w:pPr>
        <w:jc w:val="both"/>
      </w:pPr>
    </w:p>
    <w:p w14:paraId="02D81CA3" w14:textId="77777777" w:rsidR="00236C04" w:rsidRDefault="00236C04" w:rsidP="0097510F">
      <w:pPr>
        <w:jc w:val="both"/>
      </w:pPr>
    </w:p>
    <w:p w14:paraId="7ABC67F4" w14:textId="77777777" w:rsidR="0067157B" w:rsidRPr="008F4C7F" w:rsidRDefault="0067157B" w:rsidP="0067157B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649"/>
      </w:tblGrid>
      <w:tr w:rsidR="0067157B" w:rsidRPr="008F4C7F" w14:paraId="01DEBB9E" w14:textId="77777777" w:rsidTr="00D8626A">
        <w:tc>
          <w:tcPr>
            <w:tcW w:w="3510" w:type="dxa"/>
          </w:tcPr>
          <w:p w14:paraId="28ED06B6" w14:textId="77777777" w:rsidR="0067157B" w:rsidRPr="008F4C7F" w:rsidRDefault="0067157B" w:rsidP="00D8626A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8272C64" w14:textId="77777777" w:rsidR="0067157B" w:rsidRPr="008F4C7F" w:rsidRDefault="0067157B" w:rsidP="00D8626A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8F4C7F">
              <w:rPr>
                <w:b/>
                <w:bCs/>
                <w:sz w:val="22"/>
                <w:szCs w:val="22"/>
              </w:rPr>
              <w:t>Pārējie pamatlīdzekļi, EUR</w:t>
            </w:r>
          </w:p>
        </w:tc>
      </w:tr>
      <w:tr w:rsidR="0067157B" w:rsidRPr="008F4C7F" w14:paraId="506FB869" w14:textId="77777777" w:rsidTr="00D8626A">
        <w:tc>
          <w:tcPr>
            <w:tcW w:w="3510" w:type="dxa"/>
          </w:tcPr>
          <w:p w14:paraId="58D05438" w14:textId="77777777" w:rsidR="0067157B" w:rsidRPr="008F4C7F" w:rsidRDefault="0067157B" w:rsidP="00D8626A">
            <w:pPr>
              <w:rPr>
                <w:b/>
                <w:bCs/>
                <w:sz w:val="22"/>
                <w:szCs w:val="22"/>
              </w:rPr>
            </w:pPr>
            <w:r w:rsidRPr="008F4C7F">
              <w:rPr>
                <w:b/>
                <w:bCs/>
                <w:sz w:val="22"/>
                <w:szCs w:val="22"/>
              </w:rPr>
              <w:t>Sākotnējā vērtība</w:t>
            </w:r>
          </w:p>
        </w:tc>
        <w:tc>
          <w:tcPr>
            <w:tcW w:w="1649" w:type="dxa"/>
          </w:tcPr>
          <w:p w14:paraId="4B3BCE8C" w14:textId="77777777" w:rsidR="0067157B" w:rsidRPr="008F4C7F" w:rsidRDefault="0067157B" w:rsidP="00D8626A">
            <w:pPr>
              <w:pStyle w:val="BodyText"/>
              <w:jc w:val="right"/>
              <w:rPr>
                <w:sz w:val="22"/>
                <w:szCs w:val="22"/>
              </w:rPr>
            </w:pPr>
          </w:p>
        </w:tc>
      </w:tr>
      <w:tr w:rsidR="0067157B" w:rsidRPr="008F4C7F" w14:paraId="16CDBE35" w14:textId="77777777" w:rsidTr="00D8626A">
        <w:tc>
          <w:tcPr>
            <w:tcW w:w="3510" w:type="dxa"/>
          </w:tcPr>
          <w:p w14:paraId="69026F08" w14:textId="2591F3FB" w:rsidR="0067157B" w:rsidRPr="008F4C7F" w:rsidRDefault="0067157B" w:rsidP="0067157B">
            <w:pPr>
              <w:rPr>
                <w:b/>
                <w:sz w:val="22"/>
                <w:szCs w:val="22"/>
              </w:rPr>
            </w:pPr>
            <w:r w:rsidRPr="008F4C7F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7</w:t>
            </w:r>
            <w:r w:rsidRPr="008F4C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14:paraId="1D6A6C69" w14:textId="276DA202" w:rsidR="0067157B" w:rsidRPr="008F4C7F" w:rsidRDefault="0067157B" w:rsidP="00D862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157B" w:rsidRPr="008F4C7F" w14:paraId="10408012" w14:textId="77777777" w:rsidTr="00D8626A">
        <w:tc>
          <w:tcPr>
            <w:tcW w:w="3510" w:type="dxa"/>
          </w:tcPr>
          <w:p w14:paraId="6E06A45C" w14:textId="77777777" w:rsidR="0067157B" w:rsidRPr="008F4C7F" w:rsidRDefault="0067157B" w:rsidP="00D8626A">
            <w:pPr>
              <w:rPr>
                <w:sz w:val="22"/>
                <w:szCs w:val="22"/>
              </w:rPr>
            </w:pPr>
            <w:r w:rsidRPr="008F4C7F">
              <w:rPr>
                <w:sz w:val="22"/>
                <w:szCs w:val="22"/>
              </w:rPr>
              <w:t xml:space="preserve">Iegādāts </w:t>
            </w:r>
          </w:p>
        </w:tc>
        <w:tc>
          <w:tcPr>
            <w:tcW w:w="1649" w:type="dxa"/>
          </w:tcPr>
          <w:p w14:paraId="0FDC449A" w14:textId="21DD99C3" w:rsidR="0067157B" w:rsidRPr="008F4C7F" w:rsidRDefault="0067157B" w:rsidP="00D862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67157B" w:rsidRPr="008F4C7F" w14:paraId="1E5B7149" w14:textId="77777777" w:rsidTr="00D8626A">
        <w:tc>
          <w:tcPr>
            <w:tcW w:w="3510" w:type="dxa"/>
          </w:tcPr>
          <w:p w14:paraId="157DE7E4" w14:textId="77777777" w:rsidR="0067157B" w:rsidRPr="008F4C7F" w:rsidRDefault="0067157B" w:rsidP="00D8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Norakstīts</w:t>
            </w:r>
          </w:p>
        </w:tc>
        <w:tc>
          <w:tcPr>
            <w:tcW w:w="1649" w:type="dxa"/>
          </w:tcPr>
          <w:p w14:paraId="1A35D5E5" w14:textId="0B42271C" w:rsidR="0067157B" w:rsidRDefault="0067157B" w:rsidP="00D862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157B" w:rsidRPr="008F4C7F" w14:paraId="24895F5F" w14:textId="77777777" w:rsidTr="00D8626A">
        <w:tc>
          <w:tcPr>
            <w:tcW w:w="3510" w:type="dxa"/>
          </w:tcPr>
          <w:p w14:paraId="3515AEC0" w14:textId="032C0A79" w:rsidR="0067157B" w:rsidRPr="008F4C7F" w:rsidRDefault="0067157B" w:rsidP="0067157B">
            <w:pPr>
              <w:rPr>
                <w:b/>
                <w:sz w:val="22"/>
                <w:szCs w:val="22"/>
              </w:rPr>
            </w:pPr>
            <w:r w:rsidRPr="008F4C7F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8</w:t>
            </w:r>
            <w:r w:rsidRPr="008F4C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14:paraId="1BDDBC31" w14:textId="3830AB6B" w:rsidR="0067157B" w:rsidRPr="008F4C7F" w:rsidRDefault="0067157B" w:rsidP="00D862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</w:t>
            </w:r>
          </w:p>
        </w:tc>
      </w:tr>
      <w:tr w:rsidR="0067157B" w:rsidRPr="008F4C7F" w14:paraId="00C23DE4" w14:textId="77777777" w:rsidTr="00D8626A">
        <w:trPr>
          <w:trHeight w:val="70"/>
        </w:trPr>
        <w:tc>
          <w:tcPr>
            <w:tcW w:w="3510" w:type="dxa"/>
          </w:tcPr>
          <w:p w14:paraId="451C827F" w14:textId="77777777" w:rsidR="0067157B" w:rsidRPr="008F4C7F" w:rsidRDefault="0067157B" w:rsidP="00D8626A">
            <w:pPr>
              <w:rPr>
                <w:b/>
                <w:sz w:val="22"/>
                <w:szCs w:val="22"/>
              </w:rPr>
            </w:pPr>
            <w:r w:rsidRPr="008F4C7F">
              <w:rPr>
                <w:b/>
                <w:sz w:val="22"/>
                <w:szCs w:val="22"/>
              </w:rPr>
              <w:t>Nolietojums</w:t>
            </w:r>
          </w:p>
        </w:tc>
        <w:tc>
          <w:tcPr>
            <w:tcW w:w="1649" w:type="dxa"/>
          </w:tcPr>
          <w:p w14:paraId="71C72ACF" w14:textId="77777777" w:rsidR="0067157B" w:rsidRPr="008F4C7F" w:rsidRDefault="0067157B" w:rsidP="00D8626A">
            <w:pPr>
              <w:jc w:val="right"/>
              <w:rPr>
                <w:sz w:val="22"/>
                <w:szCs w:val="22"/>
              </w:rPr>
            </w:pPr>
          </w:p>
        </w:tc>
      </w:tr>
      <w:tr w:rsidR="0067157B" w:rsidRPr="008F4C7F" w14:paraId="2CCA5A53" w14:textId="77777777" w:rsidTr="00D8626A">
        <w:tc>
          <w:tcPr>
            <w:tcW w:w="3510" w:type="dxa"/>
          </w:tcPr>
          <w:p w14:paraId="36CCFC84" w14:textId="002F6BA4" w:rsidR="0067157B" w:rsidRPr="008F4C7F" w:rsidRDefault="0067157B" w:rsidP="0067157B">
            <w:pPr>
              <w:rPr>
                <w:b/>
                <w:sz w:val="22"/>
                <w:szCs w:val="22"/>
              </w:rPr>
            </w:pPr>
            <w:r w:rsidRPr="008F4C7F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7</w:t>
            </w:r>
            <w:r w:rsidRPr="008F4C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14:paraId="71001FA1" w14:textId="5EAD600A" w:rsidR="0067157B" w:rsidRPr="008F4C7F" w:rsidRDefault="0067157B" w:rsidP="00D862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7157B" w:rsidRPr="008F4C7F" w14:paraId="0B30207F" w14:textId="77777777" w:rsidTr="00D8626A">
        <w:tc>
          <w:tcPr>
            <w:tcW w:w="3510" w:type="dxa"/>
          </w:tcPr>
          <w:p w14:paraId="69F7FF49" w14:textId="77777777" w:rsidR="0067157B" w:rsidRPr="008F4C7F" w:rsidRDefault="0067157B" w:rsidP="00D8626A">
            <w:pPr>
              <w:rPr>
                <w:sz w:val="22"/>
                <w:szCs w:val="22"/>
              </w:rPr>
            </w:pPr>
            <w:r w:rsidRPr="008F4C7F">
              <w:rPr>
                <w:sz w:val="22"/>
                <w:szCs w:val="22"/>
              </w:rPr>
              <w:t>Aprēķināts nolietojums</w:t>
            </w:r>
          </w:p>
        </w:tc>
        <w:tc>
          <w:tcPr>
            <w:tcW w:w="1649" w:type="dxa"/>
          </w:tcPr>
          <w:p w14:paraId="6A098B41" w14:textId="08773285" w:rsidR="0067157B" w:rsidRPr="008F4C7F" w:rsidRDefault="0067157B" w:rsidP="00D862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</w:tr>
      <w:tr w:rsidR="0067157B" w:rsidRPr="008F4C7F" w14:paraId="4B364709" w14:textId="77777777" w:rsidTr="00D8626A">
        <w:tc>
          <w:tcPr>
            <w:tcW w:w="3510" w:type="dxa"/>
          </w:tcPr>
          <w:p w14:paraId="505B607B" w14:textId="77777777" w:rsidR="0067157B" w:rsidRPr="008F4C7F" w:rsidRDefault="0067157B" w:rsidP="00D86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Norakstītie PL</w:t>
            </w:r>
          </w:p>
        </w:tc>
        <w:tc>
          <w:tcPr>
            <w:tcW w:w="1649" w:type="dxa"/>
          </w:tcPr>
          <w:p w14:paraId="5C913F4D" w14:textId="671CC594" w:rsidR="0067157B" w:rsidRDefault="0067157B" w:rsidP="00D862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157B" w:rsidRPr="008F4C7F" w14:paraId="5CE40E45" w14:textId="77777777" w:rsidTr="00D8626A">
        <w:trPr>
          <w:trHeight w:val="70"/>
        </w:trPr>
        <w:tc>
          <w:tcPr>
            <w:tcW w:w="3510" w:type="dxa"/>
          </w:tcPr>
          <w:p w14:paraId="7C500AD8" w14:textId="7B2FE656" w:rsidR="0067157B" w:rsidRPr="008F4C7F" w:rsidRDefault="0067157B" w:rsidP="0067157B">
            <w:pPr>
              <w:rPr>
                <w:b/>
                <w:sz w:val="22"/>
                <w:szCs w:val="22"/>
              </w:rPr>
            </w:pPr>
            <w:r w:rsidRPr="008F4C7F">
              <w:rPr>
                <w:b/>
                <w:sz w:val="22"/>
                <w:szCs w:val="22"/>
              </w:rPr>
              <w:t>31.12.201</w:t>
            </w:r>
            <w:r>
              <w:rPr>
                <w:b/>
                <w:sz w:val="22"/>
                <w:szCs w:val="22"/>
              </w:rPr>
              <w:t>8</w:t>
            </w:r>
            <w:r w:rsidRPr="008F4C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14:paraId="25BCF3DC" w14:textId="5C7E4F79" w:rsidR="0067157B" w:rsidRPr="008F4C7F" w:rsidRDefault="0067157B" w:rsidP="00D862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</w:p>
        </w:tc>
      </w:tr>
      <w:tr w:rsidR="0067157B" w:rsidRPr="008F4C7F" w14:paraId="18F73306" w14:textId="77777777" w:rsidTr="00D8626A">
        <w:tc>
          <w:tcPr>
            <w:tcW w:w="3510" w:type="dxa"/>
          </w:tcPr>
          <w:p w14:paraId="3404549E" w14:textId="7892EBC0" w:rsidR="0067157B" w:rsidRPr="008F4C7F" w:rsidRDefault="0067157B" w:rsidP="0067157B">
            <w:pPr>
              <w:rPr>
                <w:b/>
                <w:bCs/>
                <w:sz w:val="22"/>
                <w:szCs w:val="22"/>
              </w:rPr>
            </w:pPr>
            <w:r w:rsidRPr="008F4C7F">
              <w:rPr>
                <w:b/>
                <w:bCs/>
                <w:sz w:val="22"/>
                <w:szCs w:val="22"/>
              </w:rPr>
              <w:t>Bilances vērtība uz 31.12.201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8F4C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14:paraId="252F0C4A" w14:textId="615580F3" w:rsidR="0067157B" w:rsidRPr="008F4C7F" w:rsidRDefault="0067157B" w:rsidP="00D862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157B" w:rsidRPr="008F4C7F" w14:paraId="042DCDAB" w14:textId="77777777" w:rsidTr="00D8626A">
        <w:tc>
          <w:tcPr>
            <w:tcW w:w="3510" w:type="dxa"/>
          </w:tcPr>
          <w:p w14:paraId="5E6D333C" w14:textId="22700DAB" w:rsidR="0067157B" w:rsidRPr="008F4C7F" w:rsidRDefault="0067157B" w:rsidP="0067157B">
            <w:pPr>
              <w:rPr>
                <w:b/>
                <w:bCs/>
                <w:sz w:val="22"/>
                <w:szCs w:val="22"/>
              </w:rPr>
            </w:pPr>
            <w:r w:rsidRPr="008F4C7F">
              <w:rPr>
                <w:b/>
                <w:bCs/>
                <w:sz w:val="22"/>
                <w:szCs w:val="22"/>
              </w:rPr>
              <w:t>Bilances vērtība uz 31.12.201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8F4C7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14:paraId="1E537EA2" w14:textId="259071E0" w:rsidR="0067157B" w:rsidRPr="008F4C7F" w:rsidRDefault="0067157B" w:rsidP="00D8626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1 633</w:t>
            </w:r>
          </w:p>
        </w:tc>
      </w:tr>
    </w:tbl>
    <w:p w14:paraId="37CF3EAE" w14:textId="77777777" w:rsidR="00236C04" w:rsidRDefault="0067157B" w:rsidP="0067157B">
      <w:pPr>
        <w:pStyle w:val="BodyText"/>
      </w:pPr>
      <w:r w:rsidRPr="008F4C7F">
        <w:t xml:space="preserve">    </w:t>
      </w:r>
    </w:p>
    <w:p w14:paraId="6C37D12A" w14:textId="24A46C29" w:rsidR="0067157B" w:rsidRDefault="0067157B" w:rsidP="0067157B">
      <w:pPr>
        <w:pStyle w:val="BodyText"/>
      </w:pPr>
      <w:r w:rsidRPr="008F4C7F">
        <w:tab/>
        <w:t xml:space="preserve">   </w:t>
      </w:r>
      <w:r w:rsidRPr="008F4C7F">
        <w:tab/>
      </w:r>
    </w:p>
    <w:p w14:paraId="4B96B42A" w14:textId="77777777" w:rsidR="0097510F" w:rsidRDefault="0097510F" w:rsidP="0097510F">
      <w:pPr>
        <w:jc w:val="both"/>
      </w:pPr>
    </w:p>
    <w:p w14:paraId="30E74868" w14:textId="0BAE4936" w:rsidR="00C51799" w:rsidRDefault="00D77AEB" w:rsidP="00871A14">
      <w:pPr>
        <w:jc w:val="both"/>
      </w:pPr>
      <w:r>
        <w:rPr>
          <w:b/>
        </w:rPr>
        <w:t xml:space="preserve">      </w:t>
      </w:r>
      <w:r w:rsidR="00406245">
        <w:rPr>
          <w:b/>
        </w:rPr>
        <w:t>5.</w:t>
      </w:r>
      <w:r w:rsidR="0097510F" w:rsidRPr="0097510F">
        <w:rPr>
          <w:b/>
        </w:rPr>
        <w:t xml:space="preserve">2. </w:t>
      </w:r>
      <w:r w:rsidR="00F5144B" w:rsidRPr="0097510F">
        <w:rPr>
          <w:b/>
        </w:rPr>
        <w:t>I</w:t>
      </w:r>
      <w:r w:rsidR="00006974" w:rsidRPr="0097510F">
        <w:rPr>
          <w:b/>
        </w:rPr>
        <w:t>nformācija</w:t>
      </w:r>
      <w:r w:rsidR="00006974" w:rsidRPr="004372FE">
        <w:rPr>
          <w:b/>
        </w:rPr>
        <w:t xml:space="preserve"> par fondiem</w:t>
      </w:r>
      <w:r w:rsidR="00E446A7">
        <w:t xml:space="preserve"> </w:t>
      </w:r>
    </w:p>
    <w:p w14:paraId="30AED646" w14:textId="77777777" w:rsidR="0097510F" w:rsidRDefault="0097510F" w:rsidP="00871A14">
      <w:pPr>
        <w:jc w:val="both"/>
      </w:pPr>
    </w:p>
    <w:p w14:paraId="3E5EFF17" w14:textId="73B684E3" w:rsidR="005B1FF4" w:rsidRPr="009154A5" w:rsidRDefault="00143222" w:rsidP="00D77AEB">
      <w:pPr>
        <w:ind w:firstLine="720"/>
        <w:jc w:val="both"/>
      </w:pPr>
      <w:r w:rsidRPr="009154A5">
        <w:t xml:space="preserve">Atlikums pārskata gada sākumā </w:t>
      </w:r>
      <w:r w:rsidR="00261C59">
        <w:t>899</w:t>
      </w:r>
    </w:p>
    <w:p w14:paraId="5D6CF004" w14:textId="774AF8E2" w:rsidR="00DB219D" w:rsidRPr="009154A5" w:rsidRDefault="00DB219D" w:rsidP="00D77AEB">
      <w:pPr>
        <w:ind w:firstLine="720"/>
        <w:jc w:val="both"/>
      </w:pPr>
      <w:r w:rsidRPr="009154A5">
        <w:t xml:space="preserve">Gada </w:t>
      </w:r>
      <w:r w:rsidR="004372FE" w:rsidRPr="009154A5">
        <w:t>palielinājums</w:t>
      </w:r>
      <w:r w:rsidRPr="009154A5">
        <w:t xml:space="preserve"> par </w:t>
      </w:r>
      <w:r w:rsidR="005C5DFF">
        <w:t>358</w:t>
      </w:r>
    </w:p>
    <w:p w14:paraId="3740C16A" w14:textId="123AF7F5" w:rsidR="00DB219D" w:rsidRPr="009154A5" w:rsidRDefault="00DB219D" w:rsidP="00D77AEB">
      <w:pPr>
        <w:ind w:firstLine="720"/>
        <w:jc w:val="both"/>
      </w:pPr>
      <w:r w:rsidRPr="009154A5">
        <w:t xml:space="preserve">Atlikums pārskata gada beigās </w:t>
      </w:r>
      <w:r w:rsidR="005C5DFF">
        <w:t>1257</w:t>
      </w:r>
    </w:p>
    <w:p w14:paraId="4A48D1EE" w14:textId="77777777" w:rsidR="0097510F" w:rsidRDefault="0097510F" w:rsidP="0097510F">
      <w:pPr>
        <w:jc w:val="both"/>
        <w:rPr>
          <w:b/>
        </w:rPr>
      </w:pPr>
    </w:p>
    <w:p w14:paraId="52D62E4B" w14:textId="77777777" w:rsidR="00236C04" w:rsidRPr="0097510F" w:rsidRDefault="00236C04" w:rsidP="0097510F">
      <w:pPr>
        <w:jc w:val="both"/>
        <w:rPr>
          <w:b/>
        </w:rPr>
      </w:pPr>
    </w:p>
    <w:p w14:paraId="66AA69CE" w14:textId="383B5138" w:rsidR="008A449A" w:rsidRPr="0097510F" w:rsidRDefault="00D77AEB" w:rsidP="0097510F">
      <w:pPr>
        <w:jc w:val="both"/>
        <w:rPr>
          <w:b/>
        </w:rPr>
      </w:pPr>
      <w:r>
        <w:rPr>
          <w:b/>
        </w:rPr>
        <w:t xml:space="preserve">     </w:t>
      </w:r>
      <w:r w:rsidR="00406245">
        <w:rPr>
          <w:b/>
        </w:rPr>
        <w:t>5.</w:t>
      </w:r>
      <w:r>
        <w:rPr>
          <w:b/>
        </w:rPr>
        <w:t xml:space="preserve"> </w:t>
      </w:r>
      <w:r w:rsidR="00CF6BBF">
        <w:rPr>
          <w:b/>
        </w:rPr>
        <w:t>3</w:t>
      </w:r>
      <w:r w:rsidR="0097510F">
        <w:rPr>
          <w:b/>
        </w:rPr>
        <w:t xml:space="preserve">. </w:t>
      </w:r>
      <w:r w:rsidR="0045210E" w:rsidRPr="0097510F">
        <w:rPr>
          <w:b/>
        </w:rPr>
        <w:t>I</w:t>
      </w:r>
      <w:r w:rsidR="005939C3" w:rsidRPr="0097510F">
        <w:rPr>
          <w:b/>
        </w:rPr>
        <w:t>nfor</w:t>
      </w:r>
      <w:r w:rsidR="0045210E" w:rsidRPr="0097510F">
        <w:rPr>
          <w:b/>
        </w:rPr>
        <w:t>mācija par nodokļiem un nodevām</w:t>
      </w:r>
    </w:p>
    <w:p w14:paraId="32A9F594" w14:textId="77777777" w:rsidR="00331618" w:rsidRDefault="00331618" w:rsidP="00331618">
      <w:pPr>
        <w:jc w:val="both"/>
        <w:rPr>
          <w:b/>
        </w:rPr>
      </w:pPr>
    </w:p>
    <w:p w14:paraId="3D3EFE44" w14:textId="77777777" w:rsidR="00331618" w:rsidRDefault="00331618" w:rsidP="00D77AEB">
      <w:pPr>
        <w:ind w:firstLine="720"/>
        <w:jc w:val="both"/>
      </w:pPr>
      <w:r>
        <w:t>Pārskata gadā samaksātās nodokļu un nodevu summas sadalījumā pa nodokļu un nodevu veidiem</w:t>
      </w:r>
    </w:p>
    <w:tbl>
      <w:tblPr>
        <w:tblW w:w="84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1398"/>
        <w:gridCol w:w="1044"/>
        <w:gridCol w:w="1028"/>
        <w:gridCol w:w="1105"/>
        <w:gridCol w:w="999"/>
        <w:gridCol w:w="1124"/>
        <w:gridCol w:w="751"/>
      </w:tblGrid>
      <w:tr w:rsidR="00555F7A" w14:paraId="153ADC92" w14:textId="77777777" w:rsidTr="0067157B">
        <w:trPr>
          <w:trHeight w:val="7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45D4" w14:textId="77777777" w:rsidR="00555F7A" w:rsidRDefault="00555F7A">
            <w:pPr>
              <w:jc w:val="center"/>
              <w:rPr>
                <w:rFonts w:ascii="Times New Roman Baltic" w:hAnsi="Times New Roman Baltic" w:cs="Times New Roman Baltic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A8A9" w14:textId="77777777" w:rsidR="00555F7A" w:rsidRDefault="00555F7A">
            <w:pPr>
              <w:jc w:val="center"/>
              <w:rPr>
                <w:rFonts w:ascii="Times New Roman Baltic" w:hAnsi="Times New Roman Baltic" w:cs="Times New Roman Baltic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42A5" w14:textId="4CFAA690" w:rsidR="00555F7A" w:rsidRDefault="00555F7A" w:rsidP="0067157B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Saistības/ pārmaksa 31.12.201</w:t>
            </w:r>
            <w:r w:rsidR="0067157B"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C9978" w14:textId="6851AC36" w:rsidR="00555F7A" w:rsidRDefault="00555F7A" w:rsidP="0067157B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Aprēķinātais 201</w:t>
            </w:r>
            <w:r w:rsidR="0067157B"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. gadā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86F28" w14:textId="18E62D49" w:rsidR="00555F7A" w:rsidRDefault="00555F7A" w:rsidP="0067157B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Samaksāts 201</w:t>
            </w:r>
            <w:r w:rsidR="0067157B"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.gadā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D0DD9" w14:textId="06E1924D" w:rsidR="00555F7A" w:rsidRDefault="00555F7A" w:rsidP="0067157B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Soda naudas 201</w:t>
            </w:r>
            <w:r w:rsidR="0067157B"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.gadā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2024" w14:textId="685BC9E8" w:rsidR="00555F7A" w:rsidRDefault="00555F7A" w:rsidP="0067157B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Saistības/ pārmaksa 31.12.201</w:t>
            </w:r>
            <w:r w:rsidR="0067157B"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002C48B" w14:textId="77777777" w:rsidR="00555F7A" w:rsidRDefault="00555F7A" w:rsidP="00F07573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6"/>
                <w:szCs w:val="16"/>
              </w:rPr>
            </w:pPr>
          </w:p>
        </w:tc>
      </w:tr>
      <w:tr w:rsidR="00555F7A" w14:paraId="5957680F" w14:textId="77777777" w:rsidTr="0067157B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8E0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E6D1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7AA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97F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6D4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36C1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4562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D008E14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3B480DFC" w14:textId="77777777" w:rsidTr="0067157B">
        <w:trPr>
          <w:trHeight w:val="127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CA4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659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0C12" w14:textId="3A192D79" w:rsidR="00555F7A" w:rsidRDefault="0067157B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C34" w14:textId="1C61D4A5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2740.63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38A" w14:textId="1403889B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2435.45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725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142" w14:textId="18AD5983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44EBA25" w14:textId="77777777" w:rsidR="00555F7A" w:rsidRDefault="00555F7A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79D92E05" w14:textId="77777777" w:rsidTr="0067157B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5B1B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FD7D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VSAOI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586B8" w14:textId="55D14619" w:rsidR="00555F7A" w:rsidRDefault="0067157B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0050" w14:textId="199788CD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5297.11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AAC5" w14:textId="5C6015C2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4705.30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19C3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31A4" w14:textId="547B2C07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14C5EAF" w14:textId="77777777" w:rsidR="00555F7A" w:rsidRDefault="00555F7A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13F23F05" w14:textId="77777777" w:rsidTr="0067157B">
        <w:trPr>
          <w:trHeight w:val="25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7CD7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03DE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URVN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A4B97" w14:textId="062F3618" w:rsidR="00555F7A" w:rsidRDefault="00C34893" w:rsidP="006715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7157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C7EE" w14:textId="1910092C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CDAC4" w14:textId="093413E8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5ADB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729B" w14:textId="5EBA18A2" w:rsidR="00555F7A" w:rsidRDefault="00CF6BBF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2F45F21" w14:textId="77777777" w:rsidR="00555F7A" w:rsidRDefault="00555F7A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3E07E515" w14:textId="77777777" w:rsidTr="0067157B">
        <w:trPr>
          <w:trHeight w:val="376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7F9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AE65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AF5" w14:textId="5D1FFBD9" w:rsidR="00555F7A" w:rsidRDefault="00C34893" w:rsidP="0067157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7157B">
              <w:rPr>
                <w:rFonts w:ascii="Arial" w:hAnsi="Arial" w:cs="Arial"/>
                <w:sz w:val="20"/>
                <w:szCs w:val="20"/>
              </w:rPr>
              <w:t>1020.19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2FF" w14:textId="116F98C7" w:rsidR="00555F7A" w:rsidRDefault="005C5DFF" w:rsidP="00AA0FC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218.27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9E3" w14:textId="21826079" w:rsidR="00555F7A" w:rsidRDefault="005C5DFF" w:rsidP="005C5DF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-911.45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43F" w14:textId="3C5F7024" w:rsidR="00555F7A" w:rsidRDefault="005C5DFF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0.72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DA3A" w14:textId="72397F94" w:rsidR="00555F7A" w:rsidRPr="0097510F" w:rsidRDefault="005C5DFF" w:rsidP="00EE750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1B4BEC8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0B2A3B85" w14:textId="77777777" w:rsidTr="0067157B">
        <w:trPr>
          <w:trHeight w:val="27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C28" w14:textId="77777777" w:rsidR="00555F7A" w:rsidRDefault="00555F7A" w:rsidP="00F67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917" w14:textId="77777777" w:rsidR="00555F7A" w:rsidRDefault="00555F7A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A0A" w14:textId="77C7EB63" w:rsidR="00555F7A" w:rsidRDefault="00C34893" w:rsidP="0067157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7157B">
              <w:rPr>
                <w:rFonts w:ascii="Arial" w:hAnsi="Arial" w:cs="Arial"/>
                <w:sz w:val="20"/>
                <w:szCs w:val="20"/>
              </w:rPr>
              <w:t>898.51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CD94" w14:textId="77777777" w:rsidR="00555F7A" w:rsidRDefault="00555F7A" w:rsidP="00F677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663A" w14:textId="77777777" w:rsidR="00555F7A" w:rsidRDefault="00555F7A" w:rsidP="00F677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B981" w14:textId="77777777" w:rsidR="00555F7A" w:rsidRDefault="00555F7A" w:rsidP="00F677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79A" w14:textId="0F08C88F" w:rsidR="00555F7A" w:rsidRDefault="005C5DFF" w:rsidP="00EE750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1129.28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E8D3B56" w14:textId="77777777" w:rsidR="00555F7A" w:rsidRDefault="00555F7A" w:rsidP="00F677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40C7A288" w14:textId="77777777" w:rsidTr="0067157B">
        <w:trPr>
          <w:trHeight w:val="28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8BB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FB6" w14:textId="77777777" w:rsidR="00555F7A" w:rsidRDefault="0055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 saistības: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E73AB" w14:textId="0C73A683" w:rsidR="00555F7A" w:rsidRDefault="006715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121.68</w:t>
            </w:r>
          </w:p>
        </w:tc>
        <w:tc>
          <w:tcPr>
            <w:tcW w:w="10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85D10" w14:textId="77777777" w:rsidR="00555F7A" w:rsidRDefault="0055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DE8B" w14:textId="77777777" w:rsidR="00555F7A" w:rsidRDefault="0055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4904" w14:textId="77777777" w:rsidR="00555F7A" w:rsidRDefault="0055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2C72" w14:textId="0BAAED1B" w:rsidR="00555F7A" w:rsidRDefault="005C5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1129.28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CDFCCFB" w14:textId="77777777" w:rsidR="00555F7A" w:rsidRDefault="0055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7A" w14:paraId="3959052B" w14:textId="77777777" w:rsidTr="0067157B">
        <w:trPr>
          <w:trHeight w:val="28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415" w14:textId="77777777" w:rsidR="00555F7A" w:rsidRDefault="0055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09F5" w14:textId="77777777" w:rsidR="00555F7A" w:rsidRDefault="00555F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Kopā prasības: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A4B1" w14:textId="47D291CD" w:rsidR="00555F7A" w:rsidRDefault="00555F7A" w:rsidP="006715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67157B">
              <w:rPr>
                <w:rFonts w:ascii="Arial" w:hAnsi="Arial" w:cs="Arial"/>
                <w:sz w:val="20"/>
                <w:szCs w:val="20"/>
              </w:rPr>
              <w:t>1020.19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E5FB" w14:textId="77777777" w:rsidR="00555F7A" w:rsidRDefault="0055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B9331" w14:textId="77777777" w:rsidR="00555F7A" w:rsidRDefault="0055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A3CE" w14:textId="77777777" w:rsidR="00555F7A" w:rsidRDefault="0055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E9FA" w14:textId="1A46D399" w:rsidR="00555F7A" w:rsidRDefault="00555F7A" w:rsidP="005C5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C5D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9CF1B5A" w14:textId="77777777" w:rsidR="00555F7A" w:rsidRDefault="00555F7A" w:rsidP="000A6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AE56F" w14:textId="77777777" w:rsidR="00236C04" w:rsidRDefault="00D77AEB" w:rsidP="00871A14">
      <w:pPr>
        <w:jc w:val="both"/>
        <w:rPr>
          <w:b/>
        </w:rPr>
      </w:pPr>
      <w:r>
        <w:rPr>
          <w:b/>
        </w:rPr>
        <w:t xml:space="preserve">  </w:t>
      </w:r>
    </w:p>
    <w:p w14:paraId="67B73FB0" w14:textId="77777777" w:rsidR="00236C04" w:rsidRDefault="00236C04" w:rsidP="00871A14">
      <w:pPr>
        <w:jc w:val="both"/>
        <w:rPr>
          <w:b/>
        </w:rPr>
      </w:pPr>
    </w:p>
    <w:p w14:paraId="16973C23" w14:textId="0600CCA3" w:rsidR="00C51799" w:rsidRDefault="00D77AEB" w:rsidP="00871A14">
      <w:pPr>
        <w:jc w:val="both"/>
        <w:rPr>
          <w:b/>
        </w:rPr>
      </w:pPr>
      <w:bookmarkStart w:id="2" w:name="_GoBack"/>
      <w:bookmarkEnd w:id="2"/>
      <w:r>
        <w:rPr>
          <w:b/>
        </w:rPr>
        <w:t xml:space="preserve">  </w:t>
      </w:r>
      <w:r w:rsidR="00406245">
        <w:rPr>
          <w:b/>
        </w:rPr>
        <w:t>5.</w:t>
      </w:r>
      <w:r w:rsidR="00C51799">
        <w:rPr>
          <w:b/>
        </w:rPr>
        <w:t>4. D</w:t>
      </w:r>
      <w:r w:rsidR="00C51799" w:rsidRPr="00C51799">
        <w:rPr>
          <w:b/>
        </w:rPr>
        <w:t>etalizēta informācija par visām būtiskajām saistībām</w:t>
      </w:r>
    </w:p>
    <w:p w14:paraId="5B673017" w14:textId="77777777" w:rsidR="00C51799" w:rsidRDefault="00C51799" w:rsidP="00871A14">
      <w:pPr>
        <w:jc w:val="both"/>
        <w:rPr>
          <w:b/>
        </w:rPr>
      </w:pPr>
    </w:p>
    <w:p w14:paraId="342187E1" w14:textId="697B2761" w:rsidR="00C51799" w:rsidRDefault="00C51799" w:rsidP="00871A14">
      <w:pPr>
        <w:jc w:val="both"/>
      </w:pPr>
      <w:r w:rsidRPr="00C51799">
        <w:t>Biedrībai nav saistību, kas nav uzrādītas bilancē</w:t>
      </w:r>
      <w:r>
        <w:t xml:space="preserve">, pārskata gadā biedrība </w:t>
      </w:r>
      <w:r w:rsidR="00CF6BBF">
        <w:t>nav</w:t>
      </w:r>
      <w:r>
        <w:t xml:space="preserve"> </w:t>
      </w:r>
      <w:r w:rsidR="00CF6BBF">
        <w:t>veikusi aizdevumus vai tos saņēmusi</w:t>
      </w:r>
      <w:r w:rsidR="00AA7A8D">
        <w:t>.</w:t>
      </w:r>
      <w:r w:rsidR="00CF6BBF">
        <w:tab/>
      </w:r>
    </w:p>
    <w:p w14:paraId="2BB62A02" w14:textId="77777777" w:rsidR="00CF6BBF" w:rsidRDefault="00CF6BBF" w:rsidP="00871A14">
      <w:pPr>
        <w:jc w:val="both"/>
        <w:rPr>
          <w:b/>
        </w:rPr>
      </w:pPr>
    </w:p>
    <w:p w14:paraId="67A4AB14" w14:textId="48C6B3D2" w:rsidR="00EA5694" w:rsidRDefault="00AA7A8D" w:rsidP="00871A14">
      <w:pPr>
        <w:jc w:val="both"/>
        <w:rPr>
          <w:b/>
        </w:rPr>
      </w:pPr>
      <w:r>
        <w:rPr>
          <w:b/>
        </w:rPr>
        <w:t xml:space="preserve">    </w:t>
      </w:r>
      <w:r w:rsidR="00406245">
        <w:rPr>
          <w:b/>
        </w:rPr>
        <w:t>5.</w:t>
      </w:r>
      <w:r w:rsidR="00C51799">
        <w:rPr>
          <w:b/>
        </w:rPr>
        <w:t>5</w:t>
      </w:r>
      <w:r w:rsidR="001C6851" w:rsidRPr="001C6851">
        <w:rPr>
          <w:b/>
        </w:rPr>
        <w:t>.</w:t>
      </w:r>
      <w:r w:rsidR="00EA5694">
        <w:rPr>
          <w:b/>
        </w:rPr>
        <w:t xml:space="preserve"> B</w:t>
      </w:r>
      <w:r w:rsidR="00EA5694" w:rsidRPr="00EA5694">
        <w:rPr>
          <w:b/>
        </w:rPr>
        <w:t>iedrības pārvaldes institūcijas locekļ</w:t>
      </w:r>
      <w:r w:rsidR="00EA5694">
        <w:rPr>
          <w:b/>
        </w:rPr>
        <w:t>u</w:t>
      </w:r>
      <w:r w:rsidR="00EA5694" w:rsidRPr="00EA5694">
        <w:rPr>
          <w:b/>
        </w:rPr>
        <w:t xml:space="preserve"> </w:t>
      </w:r>
      <w:r w:rsidR="00EA5694">
        <w:rPr>
          <w:b/>
        </w:rPr>
        <w:t>saņemtā</w:t>
      </w:r>
      <w:r w:rsidR="00EA5694" w:rsidRPr="00EA5694">
        <w:rPr>
          <w:b/>
        </w:rPr>
        <w:t xml:space="preserve"> alg</w:t>
      </w:r>
      <w:r w:rsidR="00EA5694">
        <w:rPr>
          <w:b/>
        </w:rPr>
        <w:t>a</w:t>
      </w:r>
      <w:r w:rsidR="00EA5694" w:rsidRPr="00EA5694">
        <w:rPr>
          <w:b/>
        </w:rPr>
        <w:t xml:space="preserve"> vai atlīdzīb</w:t>
      </w:r>
      <w:r w:rsidR="00EA5694">
        <w:rPr>
          <w:b/>
        </w:rPr>
        <w:t>a</w:t>
      </w:r>
      <w:r w:rsidR="00EA5694" w:rsidRPr="00EA5694">
        <w:rPr>
          <w:b/>
        </w:rPr>
        <w:t xml:space="preserve"> par noteikta veida izdevumiem</w:t>
      </w:r>
    </w:p>
    <w:p w14:paraId="547A73FC" w14:textId="77777777" w:rsidR="00EA5694" w:rsidRDefault="00EA5694" w:rsidP="00871A14">
      <w:pPr>
        <w:jc w:val="both"/>
        <w:rPr>
          <w:b/>
        </w:rPr>
      </w:pPr>
    </w:p>
    <w:p w14:paraId="6561A7AE" w14:textId="7D37B133" w:rsidR="007021C9" w:rsidRDefault="001C6851" w:rsidP="00871A14">
      <w:pPr>
        <w:jc w:val="both"/>
      </w:pPr>
      <w:r>
        <w:t xml:space="preserve"> </w:t>
      </w:r>
      <w:r w:rsidR="00687854">
        <w:t>201</w:t>
      </w:r>
      <w:r w:rsidR="00AA7A8D">
        <w:t>8</w:t>
      </w:r>
      <w:r w:rsidR="005F050A">
        <w:t>.</w:t>
      </w:r>
      <w:r w:rsidR="002C5C9B">
        <w:t xml:space="preserve"> </w:t>
      </w:r>
      <w:r w:rsidR="005F050A">
        <w:t xml:space="preserve">gadā </w:t>
      </w:r>
      <w:r w:rsidR="00F67775">
        <w:t>biedrības pārvaldes institūcijas loce</w:t>
      </w:r>
      <w:r w:rsidR="00EA5694">
        <w:t>kļiem par pārvaldes darbu darba alga nav aprēķināta, un atlīdzība nav izmaksāta</w:t>
      </w:r>
    </w:p>
    <w:p w14:paraId="032F2654" w14:textId="77777777" w:rsidR="00C51799" w:rsidRDefault="00C51799" w:rsidP="00E251BC">
      <w:pPr>
        <w:jc w:val="both"/>
      </w:pPr>
    </w:p>
    <w:p w14:paraId="5C95FC98" w14:textId="68FAED5F" w:rsidR="00EA5694" w:rsidRDefault="00AA7A8D" w:rsidP="00E251BC">
      <w:pPr>
        <w:jc w:val="both"/>
      </w:pPr>
      <w:r>
        <w:rPr>
          <w:b/>
        </w:rPr>
        <w:t xml:space="preserve">    </w:t>
      </w:r>
      <w:r w:rsidR="00406245">
        <w:rPr>
          <w:b/>
        </w:rPr>
        <w:t>5.</w:t>
      </w:r>
      <w:r w:rsidR="00C51799">
        <w:rPr>
          <w:b/>
        </w:rPr>
        <w:t>6</w:t>
      </w:r>
      <w:r w:rsidR="00E251BC" w:rsidRPr="00F05567">
        <w:rPr>
          <w:b/>
        </w:rPr>
        <w:t>.</w:t>
      </w:r>
      <w:r w:rsidR="00E251BC" w:rsidRPr="00F05567">
        <w:t xml:space="preserve"> </w:t>
      </w:r>
      <w:r w:rsidR="0045210E" w:rsidRPr="00F05567">
        <w:t> </w:t>
      </w:r>
      <w:r w:rsidR="00EA5694" w:rsidRPr="00EA5694">
        <w:rPr>
          <w:b/>
        </w:rPr>
        <w:t>Vidējais darbinieku skaits un atalgojums.</w:t>
      </w:r>
    </w:p>
    <w:p w14:paraId="326D61D8" w14:textId="77777777" w:rsidR="00EA5694" w:rsidRDefault="00EA5694" w:rsidP="00E251BC">
      <w:pPr>
        <w:jc w:val="both"/>
      </w:pPr>
    </w:p>
    <w:p w14:paraId="0C016942" w14:textId="513D68B6" w:rsidR="00407CEB" w:rsidRDefault="0045210E" w:rsidP="00E251BC">
      <w:pPr>
        <w:jc w:val="both"/>
      </w:pPr>
      <w:r w:rsidRPr="00F05567">
        <w:t>S</w:t>
      </w:r>
      <w:r w:rsidR="005939C3" w:rsidRPr="00F05567">
        <w:t>askaņā ar darba līgumiem nodarbināto darbinieku vidējais skaits ga</w:t>
      </w:r>
      <w:r w:rsidRPr="00F05567">
        <w:t xml:space="preserve">dā </w:t>
      </w:r>
      <w:r w:rsidR="00E251BC" w:rsidRPr="00F05567">
        <w:t xml:space="preserve">bija </w:t>
      </w:r>
      <w:r w:rsidR="00EA5694">
        <w:t xml:space="preserve">trīs </w:t>
      </w:r>
      <w:r w:rsidR="00E251BC" w:rsidRPr="00F05567">
        <w:t>darbiniek</w:t>
      </w:r>
      <w:r w:rsidR="00C51799">
        <w:t>i</w:t>
      </w:r>
      <w:r w:rsidR="00E251BC" w:rsidRPr="00F05567">
        <w:t xml:space="preserve"> ar algas </w:t>
      </w:r>
      <w:r w:rsidR="00AA7A8D">
        <w:t>fondu</w:t>
      </w:r>
      <w:r w:rsidR="00E251BC" w:rsidRPr="00F05567">
        <w:t xml:space="preserve"> </w:t>
      </w:r>
      <w:r w:rsidR="00AA7A8D">
        <w:t>14 964</w:t>
      </w:r>
      <w:r w:rsidR="007B1CFC" w:rsidRPr="00F05567">
        <w:t xml:space="preserve"> EUR</w:t>
      </w:r>
      <w:r w:rsidR="00E251BC" w:rsidRPr="00F05567">
        <w:t xml:space="preserve"> </w:t>
      </w:r>
    </w:p>
    <w:p w14:paraId="6839D045" w14:textId="77777777" w:rsidR="00C51799" w:rsidRDefault="00C51799" w:rsidP="00E251BC">
      <w:pPr>
        <w:jc w:val="both"/>
      </w:pPr>
    </w:p>
    <w:p w14:paraId="0CF7E6AC" w14:textId="3754E3ED" w:rsidR="00C51799" w:rsidRDefault="00AA7A8D" w:rsidP="00E251BC">
      <w:pPr>
        <w:jc w:val="both"/>
        <w:rPr>
          <w:b/>
        </w:rPr>
      </w:pPr>
      <w:r>
        <w:rPr>
          <w:b/>
        </w:rPr>
        <w:t xml:space="preserve">     </w:t>
      </w:r>
      <w:r w:rsidR="005617F1">
        <w:rPr>
          <w:b/>
        </w:rPr>
        <w:t>5.</w:t>
      </w:r>
      <w:r w:rsidR="00C51799" w:rsidRPr="00C51799">
        <w:rPr>
          <w:b/>
        </w:rPr>
        <w:t>7.</w:t>
      </w:r>
      <w:r w:rsidR="00C51799">
        <w:rPr>
          <w:b/>
        </w:rPr>
        <w:t xml:space="preserve"> I</w:t>
      </w:r>
      <w:r w:rsidR="00C51799" w:rsidRPr="00C51799">
        <w:rPr>
          <w:b/>
        </w:rPr>
        <w:t>nformācija par saņemtajām dotācijām un to izlietojumu</w:t>
      </w:r>
    </w:p>
    <w:p w14:paraId="7B965D19" w14:textId="77777777" w:rsidR="00C51799" w:rsidRDefault="00C51799" w:rsidP="00E251BC">
      <w:pPr>
        <w:jc w:val="both"/>
        <w:rPr>
          <w:b/>
        </w:rPr>
      </w:pPr>
    </w:p>
    <w:p w14:paraId="527E80DE" w14:textId="258BC434" w:rsidR="00C51799" w:rsidRPr="00C51799" w:rsidRDefault="00AA7A8D" w:rsidP="00E251BC">
      <w:pPr>
        <w:jc w:val="both"/>
      </w:pPr>
      <w:r>
        <w:t>2018. gadā ir noslēgts līgums ar Rīgas domes Labklājības departamentu, par granta programmas “Sociālās atstumtības riskam pakļauto iedzīvotāju grupu nodarbinātības veicināšana Rīgā” īstenošanu un ir saņemts pirmais maksājums 5500.00 EUR</w:t>
      </w:r>
      <w:r w:rsidR="00406245">
        <w:t xml:space="preserve">, </w:t>
      </w:r>
      <w:r w:rsidR="005617F1">
        <w:t xml:space="preserve">no kura pārskata gadā ieņēmumos ir atzīts </w:t>
      </w:r>
      <w:r w:rsidR="00EA5694">
        <w:t>3547.44 EUR, kas ir izlietoti pēc programmas tāmes tam paredzētajiem mērķiem.</w:t>
      </w:r>
    </w:p>
    <w:p w14:paraId="2D2FC00D" w14:textId="77777777" w:rsidR="00E251BC" w:rsidRPr="00436987" w:rsidRDefault="00E251BC" w:rsidP="00555E07">
      <w:pPr>
        <w:rPr>
          <w:color w:val="FF0000"/>
        </w:rPr>
      </w:pPr>
    </w:p>
    <w:p w14:paraId="635E0A0F" w14:textId="4E0014FB" w:rsidR="00EA5694" w:rsidRPr="00EA5694" w:rsidRDefault="00406245" w:rsidP="00555E07">
      <w:pPr>
        <w:rPr>
          <w:b/>
        </w:rPr>
      </w:pPr>
      <w:r>
        <w:rPr>
          <w:b/>
        </w:rPr>
        <w:t xml:space="preserve">     </w:t>
      </w:r>
      <w:r w:rsidR="00EA5694">
        <w:rPr>
          <w:b/>
        </w:rPr>
        <w:t>5.</w:t>
      </w:r>
      <w:r w:rsidR="00C51799">
        <w:rPr>
          <w:b/>
        </w:rPr>
        <w:t>8</w:t>
      </w:r>
      <w:r w:rsidR="00E251BC" w:rsidRPr="001A4E32">
        <w:rPr>
          <w:b/>
        </w:rPr>
        <w:t>.</w:t>
      </w:r>
      <w:r w:rsidR="00E251BC">
        <w:t xml:space="preserve"> </w:t>
      </w:r>
      <w:r w:rsidR="00EA5694" w:rsidRPr="00EA5694">
        <w:rPr>
          <w:b/>
        </w:rPr>
        <w:t>Dāvinājumā vai ziedojumā saņemti pamatlīdzekļi</w:t>
      </w:r>
    </w:p>
    <w:p w14:paraId="18A6B359" w14:textId="77777777" w:rsidR="00EA5694" w:rsidRDefault="00EA5694" w:rsidP="00555E07"/>
    <w:p w14:paraId="1BE7799B" w14:textId="29B4D045" w:rsidR="00E251BC" w:rsidRDefault="001A4E32" w:rsidP="00555E07">
      <w:r>
        <w:t xml:space="preserve">Pārskata gadā </w:t>
      </w:r>
      <w:r w:rsidR="00F67775">
        <w:t>biedrība</w:t>
      </w:r>
      <w:r>
        <w:t xml:space="preserve"> nav saņēm</w:t>
      </w:r>
      <w:r w:rsidR="00F67775">
        <w:t xml:space="preserve">usi dāvinājumā </w:t>
      </w:r>
      <w:r w:rsidR="00C51799">
        <w:t xml:space="preserve">vai ziedojumā </w:t>
      </w:r>
      <w:r w:rsidR="00F67775">
        <w:t>pamatlīdzekļus.</w:t>
      </w:r>
    </w:p>
    <w:p w14:paraId="1A3102B5" w14:textId="77777777" w:rsidR="00F67775" w:rsidRDefault="00F67775" w:rsidP="00555E07"/>
    <w:p w14:paraId="25C5ACD9" w14:textId="7431AD15" w:rsidR="002E7F03" w:rsidRDefault="00406245" w:rsidP="00555E07">
      <w:r>
        <w:rPr>
          <w:b/>
        </w:rPr>
        <w:t xml:space="preserve">     </w:t>
      </w:r>
      <w:r w:rsidR="002E7F03">
        <w:rPr>
          <w:b/>
        </w:rPr>
        <w:t>5.</w:t>
      </w:r>
      <w:r w:rsidR="00C51799">
        <w:rPr>
          <w:b/>
        </w:rPr>
        <w:t>9</w:t>
      </w:r>
      <w:r w:rsidR="00F67775">
        <w:t xml:space="preserve">. </w:t>
      </w:r>
      <w:r w:rsidR="002E7F03" w:rsidRPr="002E7F03">
        <w:rPr>
          <w:b/>
        </w:rPr>
        <w:t>Ziedojumā vai dāvinājumā saņemti krājumi</w:t>
      </w:r>
    </w:p>
    <w:p w14:paraId="1EC39854" w14:textId="77777777" w:rsidR="002E7F03" w:rsidRDefault="002E7F03" w:rsidP="00555E07"/>
    <w:p w14:paraId="65419399" w14:textId="49BC1771" w:rsidR="00F67775" w:rsidRDefault="00F67775" w:rsidP="00555E07">
      <w:r>
        <w:t>201</w:t>
      </w:r>
      <w:r w:rsidR="005617F1">
        <w:t>8</w:t>
      </w:r>
      <w:r w:rsidR="00B96316">
        <w:t xml:space="preserve">. gadā </w:t>
      </w:r>
      <w:r w:rsidR="002E7F03">
        <w:t>biedrība nav saņēmusi ziedojumā vai dāvinājumā krājumus.</w:t>
      </w:r>
    </w:p>
    <w:p w14:paraId="72D99441" w14:textId="77777777" w:rsidR="00B96316" w:rsidRDefault="00B96316" w:rsidP="00555E07"/>
    <w:p w14:paraId="1FC8371D" w14:textId="30C9FEE8" w:rsidR="001C24E0" w:rsidRDefault="002E7F03" w:rsidP="00555E07">
      <w:pPr>
        <w:rPr>
          <w:b/>
        </w:rPr>
      </w:pPr>
      <w:r>
        <w:rPr>
          <w:b/>
          <w:sz w:val="26"/>
          <w:szCs w:val="26"/>
        </w:rPr>
        <w:t xml:space="preserve">     5.</w:t>
      </w:r>
      <w:r w:rsidR="00B96316" w:rsidRPr="00B96316">
        <w:rPr>
          <w:b/>
          <w:sz w:val="26"/>
          <w:szCs w:val="26"/>
        </w:rPr>
        <w:t>10.</w:t>
      </w:r>
      <w:r w:rsidR="00B96316">
        <w:rPr>
          <w:b/>
          <w:sz w:val="26"/>
          <w:szCs w:val="26"/>
        </w:rPr>
        <w:t xml:space="preserve"> </w:t>
      </w:r>
      <w:r w:rsidR="00B96316" w:rsidRPr="00B96316">
        <w:rPr>
          <w:b/>
        </w:rPr>
        <w:t>Informācija par posten</w:t>
      </w:r>
      <w:r w:rsidR="00D75B6D">
        <w:rPr>
          <w:b/>
        </w:rPr>
        <w:t>i</w:t>
      </w:r>
      <w:r w:rsidR="00B96316" w:rsidRPr="00B96316">
        <w:rPr>
          <w:b/>
        </w:rPr>
        <w:t xml:space="preserve"> "Debitori"</w:t>
      </w:r>
    </w:p>
    <w:p w14:paraId="4D594AB5" w14:textId="77777777" w:rsidR="00B96316" w:rsidRDefault="00B96316" w:rsidP="00555E07">
      <w:pPr>
        <w:rPr>
          <w:b/>
        </w:rPr>
      </w:pPr>
    </w:p>
    <w:p w14:paraId="00E05262" w14:textId="77777777" w:rsidR="00B96316" w:rsidRDefault="00B96316" w:rsidP="00555E07">
      <w:r>
        <w:t>Postenī debitori ir uzrādīti:</w:t>
      </w:r>
    </w:p>
    <w:p w14:paraId="7593DBE4" w14:textId="04FFCF03" w:rsidR="00B96316" w:rsidRDefault="00B96316" w:rsidP="00555E07">
      <w:r>
        <w:lastRenderedPageBreak/>
        <w:t xml:space="preserve"> Aizdevumi sabiedriskā labuma guvējiem 180 EUR</w:t>
      </w:r>
    </w:p>
    <w:p w14:paraId="1E0FFFAE" w14:textId="3BE042E0" w:rsidR="00B96316" w:rsidRDefault="002E7F03" w:rsidP="00555E07">
      <w:r>
        <w:t>Izrakstītie rēķini no SD</w:t>
      </w:r>
      <w:r w:rsidR="00B96316">
        <w:t xml:space="preserve"> </w:t>
      </w:r>
      <w:r>
        <w:t>291</w:t>
      </w:r>
      <w:r w:rsidR="00B96316">
        <w:t xml:space="preserve"> EUR</w:t>
      </w:r>
    </w:p>
    <w:p w14:paraId="64B55C69" w14:textId="7DC24D00" w:rsidR="00B96316" w:rsidRDefault="005C5141" w:rsidP="00555E07">
      <w:r>
        <w:t>Uzkrātie ieņēmumi</w:t>
      </w:r>
      <w:r w:rsidR="00B96316">
        <w:t xml:space="preserve"> no SD </w:t>
      </w:r>
      <w:r w:rsidR="002E7F03">
        <w:t>4257</w:t>
      </w:r>
      <w:r w:rsidR="00B96316">
        <w:t xml:space="preserve"> EUR</w:t>
      </w:r>
    </w:p>
    <w:p w14:paraId="3947F061" w14:textId="7E85E508" w:rsidR="00B96316" w:rsidRDefault="00B96316" w:rsidP="00555E07">
      <w:r>
        <w:t xml:space="preserve">Nākamo periodu izdevumi </w:t>
      </w:r>
      <w:r w:rsidR="002E7F03">
        <w:t>48</w:t>
      </w:r>
      <w:r>
        <w:t xml:space="preserve"> EUR</w:t>
      </w:r>
    </w:p>
    <w:p w14:paraId="59544F92" w14:textId="77777777" w:rsidR="005C5141" w:rsidRDefault="005C5141" w:rsidP="00555E07"/>
    <w:p w14:paraId="127D8915" w14:textId="25725448" w:rsidR="005C5141" w:rsidRDefault="002E7F03" w:rsidP="00555E07">
      <w:pPr>
        <w:rPr>
          <w:b/>
        </w:rPr>
      </w:pPr>
      <w:r>
        <w:rPr>
          <w:b/>
        </w:rPr>
        <w:t xml:space="preserve">      5.</w:t>
      </w:r>
      <w:r w:rsidR="005C5141" w:rsidRPr="005C5141">
        <w:rPr>
          <w:b/>
        </w:rPr>
        <w:t xml:space="preserve">11. </w:t>
      </w:r>
      <w:r w:rsidR="005C5141">
        <w:rPr>
          <w:b/>
        </w:rPr>
        <w:t>I</w:t>
      </w:r>
      <w:r w:rsidR="005C5141" w:rsidRPr="005C5141">
        <w:rPr>
          <w:b/>
        </w:rPr>
        <w:t>nformācija par izlietoto finansējumu</w:t>
      </w:r>
    </w:p>
    <w:p w14:paraId="54ADE659" w14:textId="77777777" w:rsidR="005C5141" w:rsidRDefault="005C5141" w:rsidP="00555E07">
      <w:pPr>
        <w:rPr>
          <w:b/>
        </w:rPr>
      </w:pPr>
    </w:p>
    <w:p w14:paraId="627EB240" w14:textId="12A0C1F9" w:rsidR="00D75B6D" w:rsidRPr="00C51799" w:rsidRDefault="00D75B6D" w:rsidP="00D75B6D">
      <w:pPr>
        <w:jc w:val="both"/>
      </w:pPr>
      <w:r>
        <w:t xml:space="preserve">Biedrība saņēmusi no ārvalstu </w:t>
      </w:r>
      <w:r w:rsidR="002E7F03">
        <w:t>f</w:t>
      </w:r>
      <w:r>
        <w:t>ondiem mazo grantu no US_embassy 1740.41 EUR apmērā, kas izlietots</w:t>
      </w:r>
      <w:r w:rsidR="002E7F03">
        <w:t xml:space="preserve"> 1205.46 apmērā</w:t>
      </w:r>
      <w:r>
        <w:t xml:space="preserve"> tam paredzētajiem mērķiem.</w:t>
      </w:r>
      <w:r w:rsidR="002E7F03">
        <w:t xml:space="preserve"> Atlikusī summa 534.95 tiks izlietota 2019. gadā/.</w:t>
      </w:r>
    </w:p>
    <w:p w14:paraId="5ABC82A5" w14:textId="77777777" w:rsidR="005C5141" w:rsidRDefault="005C5141" w:rsidP="00555E07"/>
    <w:p w14:paraId="7A5A78BA" w14:textId="541E9AA6" w:rsidR="002E7F03" w:rsidRDefault="002E7F03" w:rsidP="00555E07">
      <w:pPr>
        <w:rPr>
          <w:b/>
        </w:rPr>
      </w:pPr>
      <w:r>
        <w:rPr>
          <w:b/>
        </w:rPr>
        <w:t xml:space="preserve">     5.</w:t>
      </w:r>
      <w:r w:rsidR="005C5141" w:rsidRPr="005C5141">
        <w:rPr>
          <w:b/>
        </w:rPr>
        <w:t xml:space="preserve">12. </w:t>
      </w:r>
      <w:r>
        <w:rPr>
          <w:b/>
        </w:rPr>
        <w:t>P</w:t>
      </w:r>
      <w:r w:rsidRPr="002E7F03">
        <w:rPr>
          <w:b/>
        </w:rPr>
        <w:t>osten</w:t>
      </w:r>
      <w:r>
        <w:rPr>
          <w:b/>
        </w:rPr>
        <w:t xml:space="preserve">is </w:t>
      </w:r>
      <w:r w:rsidRPr="002E7F03">
        <w:rPr>
          <w:b/>
        </w:rPr>
        <w:t xml:space="preserve"> "Maksājumi dzīvojamās mājas nākotnes remontiem"</w:t>
      </w:r>
    </w:p>
    <w:p w14:paraId="351FC5B2" w14:textId="77777777" w:rsidR="002E7F03" w:rsidRDefault="002E7F03" w:rsidP="00555E07">
      <w:pPr>
        <w:rPr>
          <w:b/>
        </w:rPr>
      </w:pPr>
    </w:p>
    <w:p w14:paraId="1EF00D04" w14:textId="10F73816" w:rsidR="002E7F03" w:rsidRPr="002E7F03" w:rsidRDefault="002E7F03" w:rsidP="00555E07">
      <w:r w:rsidRPr="002E7F03">
        <w:t>Š</w:t>
      </w:r>
      <w:r w:rsidR="00806FE4">
        <w:t>ā</w:t>
      </w:r>
      <w:r w:rsidRPr="002E7F03">
        <w:t>du maksājumu biedrībai nav.</w:t>
      </w:r>
    </w:p>
    <w:p w14:paraId="6BFA6D0E" w14:textId="77777777" w:rsidR="002E7F03" w:rsidRDefault="002E7F03" w:rsidP="00555E07">
      <w:pPr>
        <w:rPr>
          <w:b/>
        </w:rPr>
      </w:pPr>
    </w:p>
    <w:p w14:paraId="01369452" w14:textId="77777777" w:rsidR="002E7F03" w:rsidRDefault="002E7F03" w:rsidP="00555E07">
      <w:pPr>
        <w:rPr>
          <w:b/>
        </w:rPr>
      </w:pPr>
    </w:p>
    <w:p w14:paraId="5EF727E7" w14:textId="549A9695" w:rsidR="004367A9" w:rsidRPr="005C5141" w:rsidRDefault="002E7F03" w:rsidP="00555E07">
      <w:pPr>
        <w:rPr>
          <w:b/>
        </w:rPr>
      </w:pPr>
      <w:r>
        <w:rPr>
          <w:b/>
        </w:rPr>
        <w:t>5.13.</w:t>
      </w:r>
      <w:r w:rsidR="005C5141" w:rsidRPr="005C5141">
        <w:rPr>
          <w:b/>
        </w:rPr>
        <w:t>Informācija par postenī "Ieņēmumi no saimnieciskās darbības"</w:t>
      </w:r>
    </w:p>
    <w:p w14:paraId="40645320" w14:textId="77777777" w:rsidR="00EB17E0" w:rsidRDefault="00EB17E0" w:rsidP="00555E07"/>
    <w:p w14:paraId="7F8EC83C" w14:textId="7787D62B" w:rsidR="005C5141" w:rsidRDefault="005C5141" w:rsidP="00555E70">
      <w:pPr>
        <w:jc w:val="both"/>
        <w:rPr>
          <w:i/>
          <w:sz w:val="26"/>
          <w:szCs w:val="26"/>
        </w:rPr>
      </w:pPr>
      <w:r>
        <w:t xml:space="preserve">Postenī “ieņēmumi no saimnieciskās darbības” </w:t>
      </w:r>
      <w:r w:rsidR="00555E70">
        <w:t xml:space="preserve">galvenie </w:t>
      </w:r>
      <w:r w:rsidR="00D75B6D">
        <w:t>ir uzrādīti ieņēmumi</w:t>
      </w:r>
      <w:r w:rsidR="005F5BB4">
        <w:t xml:space="preserve"> 24810.26 EUR apmērā</w:t>
      </w:r>
      <w:r w:rsidR="00D75B6D">
        <w:t xml:space="preserve"> </w:t>
      </w:r>
      <w:r w:rsidR="00970D34">
        <w:t>no</w:t>
      </w:r>
      <w:r w:rsidR="00D75B6D">
        <w:t xml:space="preserve"> Rīgas </w:t>
      </w:r>
      <w:r w:rsidR="00970D34">
        <w:t xml:space="preserve">pilsētas pašvaldības, kas pērk sociālo pakalpojumu </w:t>
      </w:r>
      <w:r w:rsidR="00970D34" w:rsidRPr="00970D34">
        <w:rPr>
          <w:i/>
        </w:rPr>
        <w:t>“</w:t>
      </w:r>
      <w:r w:rsidR="00970D34" w:rsidRPr="00970D34">
        <w:rPr>
          <w:i/>
          <w:sz w:val="26"/>
          <w:szCs w:val="26"/>
        </w:rPr>
        <w:t>Sociālās rehabilitācijas centra pakalpojums bez izmitināšanas un ēdināšanas pakalpojuma personām pēc brīvības atņemšanas soda izciešanas un/vai personām bez noteiktas dzīvesvietas”</w:t>
      </w:r>
      <w:r w:rsidR="00970D34">
        <w:rPr>
          <w:sz w:val="26"/>
          <w:szCs w:val="26"/>
        </w:rPr>
        <w:t>. Kā arī</w:t>
      </w:r>
      <w:r w:rsidR="005F5BB4">
        <w:rPr>
          <w:sz w:val="26"/>
          <w:szCs w:val="26"/>
        </w:rPr>
        <w:t xml:space="preserve"> 3079.40 EUR apmērā no</w:t>
      </w:r>
      <w:r w:rsidR="00970D34">
        <w:rPr>
          <w:sz w:val="26"/>
          <w:szCs w:val="26"/>
        </w:rPr>
        <w:t xml:space="preserve"> Jūrmalas pilsētas Labklājības pārvalde</w:t>
      </w:r>
      <w:r w:rsidR="005F5BB4">
        <w:rPr>
          <w:sz w:val="26"/>
          <w:szCs w:val="26"/>
        </w:rPr>
        <w:t>s</w:t>
      </w:r>
      <w:r w:rsidR="00970D34">
        <w:rPr>
          <w:sz w:val="26"/>
          <w:szCs w:val="26"/>
        </w:rPr>
        <w:t xml:space="preserve">, kas pērk sociālo pakalpojumu </w:t>
      </w:r>
      <w:r w:rsidR="00970D34" w:rsidRPr="00970D34">
        <w:rPr>
          <w:i/>
          <w:sz w:val="26"/>
          <w:szCs w:val="26"/>
        </w:rPr>
        <w:t xml:space="preserve">– speciālistu konsultācijas un individuālais atbalsts , atbalsta grupu un grupu nodarbības personām ar garīga rakstura traucējumiem. </w:t>
      </w:r>
    </w:p>
    <w:p w14:paraId="127D3423" w14:textId="00C402F3" w:rsidR="00555E70" w:rsidRDefault="00555E70" w:rsidP="00555E70">
      <w:pPr>
        <w:jc w:val="both"/>
        <w:rPr>
          <w:sz w:val="26"/>
          <w:szCs w:val="26"/>
        </w:rPr>
      </w:pPr>
      <w:r>
        <w:rPr>
          <w:sz w:val="26"/>
          <w:szCs w:val="26"/>
        </w:rPr>
        <w:t>Kā arī dažādi citi pakalpojumi kopsummā par 2227, lai piesaistītu papildus līdzekļus savu mērķu sasniegšanai. Detalizētu ieņēmumu izlietojumu skatīt tabulā “De</w:t>
      </w:r>
      <w:r w:rsidRPr="00555E70">
        <w:rPr>
          <w:sz w:val="26"/>
          <w:szCs w:val="26"/>
        </w:rPr>
        <w:t>talizēta informācija par izlietotajiem saimnieciskās darbības ieņēmumiem</w:t>
      </w:r>
      <w:r>
        <w:rPr>
          <w:sz w:val="26"/>
          <w:szCs w:val="26"/>
        </w:rPr>
        <w:t>”</w:t>
      </w:r>
      <w:r w:rsidR="00806FE4">
        <w:rPr>
          <w:sz w:val="26"/>
          <w:szCs w:val="26"/>
        </w:rPr>
        <w:t>, kas ir neatņemama gada pārskata sastāvdaļa.</w:t>
      </w:r>
    </w:p>
    <w:p w14:paraId="1CCB8D48" w14:textId="77777777" w:rsidR="00555E70" w:rsidRDefault="00555E70" w:rsidP="00555E07">
      <w:pPr>
        <w:rPr>
          <w:sz w:val="26"/>
          <w:szCs w:val="26"/>
        </w:rPr>
      </w:pPr>
    </w:p>
    <w:p w14:paraId="053775C0" w14:textId="77777777" w:rsidR="00555E70" w:rsidRDefault="00555E70" w:rsidP="00555E07">
      <w:pPr>
        <w:rPr>
          <w:sz w:val="26"/>
          <w:szCs w:val="26"/>
        </w:rPr>
      </w:pPr>
    </w:p>
    <w:p w14:paraId="3BAD076A" w14:textId="77777777" w:rsidR="00555E70" w:rsidRDefault="00555E70" w:rsidP="00555E07">
      <w:pPr>
        <w:rPr>
          <w:sz w:val="26"/>
          <w:szCs w:val="26"/>
        </w:rPr>
      </w:pPr>
    </w:p>
    <w:p w14:paraId="78023DFA" w14:textId="77777777" w:rsidR="00555E70" w:rsidRPr="00555E70" w:rsidRDefault="00555E70" w:rsidP="00555E07"/>
    <w:p w14:paraId="4AC2B6FD" w14:textId="77777777" w:rsidR="001C24E0" w:rsidRDefault="001C24E0" w:rsidP="00555E07"/>
    <w:p w14:paraId="2AF2DB3B" w14:textId="64B9034C" w:rsidR="00555E07" w:rsidRDefault="00F67775" w:rsidP="002F37E6">
      <w:pPr>
        <w:ind w:right="-144"/>
      </w:pPr>
      <w:r>
        <w:t>Organizācijas vadītājs</w:t>
      </w:r>
      <w:r w:rsidR="002F37E6">
        <w:t xml:space="preserve">:    </w:t>
      </w:r>
      <w:r w:rsidR="001C24E0">
        <w:t xml:space="preserve">  </w:t>
      </w:r>
      <w:r w:rsidR="002F37E6">
        <w:t>Mārtiņš Krūklis</w:t>
      </w:r>
      <w:r w:rsidR="00555E70">
        <w:tab/>
        <w:t xml:space="preserve">                       ______________________</w:t>
      </w:r>
      <w:r w:rsidR="00555E07">
        <w:tab/>
      </w:r>
      <w:r w:rsidR="00555E07">
        <w:tab/>
      </w:r>
      <w:r w:rsidR="002F37E6">
        <w:t xml:space="preserve"> </w:t>
      </w:r>
      <w:r w:rsidR="00555E07">
        <w:tab/>
      </w:r>
      <w:r w:rsidR="002F37E6">
        <w:t xml:space="preserve">            </w:t>
      </w:r>
    </w:p>
    <w:p w14:paraId="41D13FAC" w14:textId="5E50927E" w:rsidR="00555E07" w:rsidRDefault="00555E07" w:rsidP="00555E07">
      <w:pPr>
        <w:tabs>
          <w:tab w:val="left" w:pos="1890"/>
          <w:tab w:val="left" w:pos="3795"/>
          <w:tab w:val="left" w:pos="5100"/>
          <w:tab w:val="left" w:pos="6720"/>
        </w:tabs>
        <w:rPr>
          <w:sz w:val="18"/>
          <w:szCs w:val="18"/>
        </w:rPr>
      </w:pPr>
      <w:r>
        <w:tab/>
      </w:r>
      <w:r w:rsidR="002C5C9B">
        <w:t xml:space="preserve">     </w:t>
      </w:r>
      <w:r w:rsidR="00F67775">
        <w:t xml:space="preserve">      </w:t>
      </w:r>
      <w:r w:rsidR="002C5C9B">
        <w:t xml:space="preserve"> </w:t>
      </w:r>
      <w:r w:rsidRPr="005148B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4B5E">
        <w:rPr>
          <w:sz w:val="18"/>
          <w:szCs w:val="18"/>
        </w:rPr>
        <w:tab/>
      </w:r>
      <w:r w:rsidR="00F67775">
        <w:rPr>
          <w:sz w:val="18"/>
          <w:szCs w:val="18"/>
        </w:rPr>
        <w:t xml:space="preserve">     </w:t>
      </w:r>
      <w:r w:rsidR="004860EB">
        <w:rPr>
          <w:sz w:val="18"/>
          <w:szCs w:val="18"/>
        </w:rPr>
        <w:t xml:space="preserve">  </w:t>
      </w:r>
    </w:p>
    <w:sectPr w:rsidR="00555E07" w:rsidSect="002F37E6">
      <w:footerReference w:type="even" r:id="rId8"/>
      <w:footerReference w:type="default" r:id="rId9"/>
      <w:pgSz w:w="11906" w:h="16838"/>
      <w:pgMar w:top="1077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8FB1" w14:textId="77777777" w:rsidR="001F0087" w:rsidRDefault="001F0087" w:rsidP="00CC4849">
      <w:r>
        <w:separator/>
      </w:r>
    </w:p>
  </w:endnote>
  <w:endnote w:type="continuationSeparator" w:id="0">
    <w:p w14:paraId="311E8740" w14:textId="77777777" w:rsidR="001F0087" w:rsidRDefault="001F0087" w:rsidP="00C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F0688" w14:textId="77777777" w:rsidR="00CC4849" w:rsidRDefault="00CC4849" w:rsidP="005A2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F752D" w14:textId="77777777" w:rsidR="00CC4849" w:rsidRDefault="00CC4849" w:rsidP="00CC4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370C" w14:textId="77777777" w:rsidR="00CC4849" w:rsidRDefault="00CC4849" w:rsidP="005A2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AC4C8" w14:textId="77777777" w:rsidR="00CC4849" w:rsidRDefault="00CC4849" w:rsidP="00CC4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6A338" w14:textId="77777777" w:rsidR="001F0087" w:rsidRDefault="001F0087" w:rsidP="00CC4849">
      <w:r>
        <w:separator/>
      </w:r>
    </w:p>
  </w:footnote>
  <w:footnote w:type="continuationSeparator" w:id="0">
    <w:p w14:paraId="3D67CDBD" w14:textId="77777777" w:rsidR="001F0087" w:rsidRDefault="001F0087" w:rsidP="00C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664"/>
    <w:multiLevelType w:val="multilevel"/>
    <w:tmpl w:val="700258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C7A6E"/>
    <w:multiLevelType w:val="hybridMultilevel"/>
    <w:tmpl w:val="B450FB82"/>
    <w:lvl w:ilvl="0" w:tplc="2C5C38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7D8"/>
    <w:multiLevelType w:val="hybridMultilevel"/>
    <w:tmpl w:val="232CCE6E"/>
    <w:lvl w:ilvl="0" w:tplc="042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90806CC"/>
    <w:multiLevelType w:val="hybridMultilevel"/>
    <w:tmpl w:val="F61E9CC0"/>
    <w:lvl w:ilvl="0" w:tplc="2C5C3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C00"/>
    <w:multiLevelType w:val="hybridMultilevel"/>
    <w:tmpl w:val="1AC20734"/>
    <w:lvl w:ilvl="0" w:tplc="6C5EC2D6">
      <w:start w:val="20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 w15:restartNumberingAfterBreak="0">
    <w:nsid w:val="2B4A7551"/>
    <w:multiLevelType w:val="hybridMultilevel"/>
    <w:tmpl w:val="C32048DC"/>
    <w:lvl w:ilvl="0" w:tplc="042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A4C7E50"/>
    <w:multiLevelType w:val="hybridMultilevel"/>
    <w:tmpl w:val="0FE88D78"/>
    <w:lvl w:ilvl="0" w:tplc="9B16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493D"/>
    <w:multiLevelType w:val="hybridMultilevel"/>
    <w:tmpl w:val="59CEA23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03CC2"/>
    <w:multiLevelType w:val="multilevel"/>
    <w:tmpl w:val="5964E11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B73"/>
    <w:rsid w:val="0000045B"/>
    <w:rsid w:val="000043B1"/>
    <w:rsid w:val="00004A4D"/>
    <w:rsid w:val="00006974"/>
    <w:rsid w:val="00012D2F"/>
    <w:rsid w:val="00014542"/>
    <w:rsid w:val="00014BED"/>
    <w:rsid w:val="00041566"/>
    <w:rsid w:val="00051C4B"/>
    <w:rsid w:val="000523B7"/>
    <w:rsid w:val="00060407"/>
    <w:rsid w:val="00097C52"/>
    <w:rsid w:val="000A1864"/>
    <w:rsid w:val="000A36F1"/>
    <w:rsid w:val="000A637E"/>
    <w:rsid w:val="000A7C7E"/>
    <w:rsid w:val="000D28FA"/>
    <w:rsid w:val="00101D64"/>
    <w:rsid w:val="00116EB7"/>
    <w:rsid w:val="00130EED"/>
    <w:rsid w:val="001333C9"/>
    <w:rsid w:val="00143222"/>
    <w:rsid w:val="00165100"/>
    <w:rsid w:val="00167B6D"/>
    <w:rsid w:val="001755F7"/>
    <w:rsid w:val="00177B7F"/>
    <w:rsid w:val="001843F1"/>
    <w:rsid w:val="001A1A28"/>
    <w:rsid w:val="001A2133"/>
    <w:rsid w:val="001A4E32"/>
    <w:rsid w:val="001A59A9"/>
    <w:rsid w:val="001A6B6E"/>
    <w:rsid w:val="001B0629"/>
    <w:rsid w:val="001C24E0"/>
    <w:rsid w:val="001C558C"/>
    <w:rsid w:val="001C6851"/>
    <w:rsid w:val="001D2705"/>
    <w:rsid w:val="001D420E"/>
    <w:rsid w:val="001D7730"/>
    <w:rsid w:val="001F0087"/>
    <w:rsid w:val="00234CD4"/>
    <w:rsid w:val="00236C04"/>
    <w:rsid w:val="00240B07"/>
    <w:rsid w:val="002434C2"/>
    <w:rsid w:val="00261C59"/>
    <w:rsid w:val="0026524C"/>
    <w:rsid w:val="00266D36"/>
    <w:rsid w:val="00282C54"/>
    <w:rsid w:val="00282ECE"/>
    <w:rsid w:val="0029295E"/>
    <w:rsid w:val="002A2D0F"/>
    <w:rsid w:val="002B430D"/>
    <w:rsid w:val="002B6A75"/>
    <w:rsid w:val="002C5C9B"/>
    <w:rsid w:val="002D6530"/>
    <w:rsid w:val="002E781D"/>
    <w:rsid w:val="002E7F03"/>
    <w:rsid w:val="002F37E6"/>
    <w:rsid w:val="00303589"/>
    <w:rsid w:val="00311157"/>
    <w:rsid w:val="00315EDE"/>
    <w:rsid w:val="00331618"/>
    <w:rsid w:val="0033290F"/>
    <w:rsid w:val="00333F37"/>
    <w:rsid w:val="003376D2"/>
    <w:rsid w:val="0034295B"/>
    <w:rsid w:val="00354923"/>
    <w:rsid w:val="00364712"/>
    <w:rsid w:val="00365174"/>
    <w:rsid w:val="00392C34"/>
    <w:rsid w:val="003964F9"/>
    <w:rsid w:val="003A24DE"/>
    <w:rsid w:val="003D507F"/>
    <w:rsid w:val="003D5A5E"/>
    <w:rsid w:val="003D7C4A"/>
    <w:rsid w:val="00406245"/>
    <w:rsid w:val="00407CEB"/>
    <w:rsid w:val="00412551"/>
    <w:rsid w:val="004244B6"/>
    <w:rsid w:val="0042522C"/>
    <w:rsid w:val="004367A9"/>
    <w:rsid w:val="00436987"/>
    <w:rsid w:val="004372FE"/>
    <w:rsid w:val="0045210E"/>
    <w:rsid w:val="004540F2"/>
    <w:rsid w:val="00455CC1"/>
    <w:rsid w:val="00462431"/>
    <w:rsid w:val="004860EB"/>
    <w:rsid w:val="004926B5"/>
    <w:rsid w:val="00493E83"/>
    <w:rsid w:val="004A656C"/>
    <w:rsid w:val="004C5D71"/>
    <w:rsid w:val="004D51B4"/>
    <w:rsid w:val="005148BC"/>
    <w:rsid w:val="005249AE"/>
    <w:rsid w:val="00537C6E"/>
    <w:rsid w:val="00550949"/>
    <w:rsid w:val="00552F24"/>
    <w:rsid w:val="00555E07"/>
    <w:rsid w:val="00555E70"/>
    <w:rsid w:val="00555F7A"/>
    <w:rsid w:val="005617F1"/>
    <w:rsid w:val="00565682"/>
    <w:rsid w:val="005756BA"/>
    <w:rsid w:val="00575EC9"/>
    <w:rsid w:val="00582038"/>
    <w:rsid w:val="005939C3"/>
    <w:rsid w:val="0059696B"/>
    <w:rsid w:val="005A2B2D"/>
    <w:rsid w:val="005A4205"/>
    <w:rsid w:val="005B0403"/>
    <w:rsid w:val="005B1FF4"/>
    <w:rsid w:val="005C5141"/>
    <w:rsid w:val="005C5DFF"/>
    <w:rsid w:val="005E3754"/>
    <w:rsid w:val="005F050A"/>
    <w:rsid w:val="005F5BB4"/>
    <w:rsid w:val="005F681A"/>
    <w:rsid w:val="00603C3D"/>
    <w:rsid w:val="00627825"/>
    <w:rsid w:val="00656D19"/>
    <w:rsid w:val="0067157B"/>
    <w:rsid w:val="0067739A"/>
    <w:rsid w:val="00683EB8"/>
    <w:rsid w:val="00684096"/>
    <w:rsid w:val="00684DD5"/>
    <w:rsid w:val="00687854"/>
    <w:rsid w:val="00691A2A"/>
    <w:rsid w:val="006A3EE3"/>
    <w:rsid w:val="006B695D"/>
    <w:rsid w:val="006C0CA4"/>
    <w:rsid w:val="006D5C70"/>
    <w:rsid w:val="006F4FA4"/>
    <w:rsid w:val="007009AB"/>
    <w:rsid w:val="007021C9"/>
    <w:rsid w:val="0071485A"/>
    <w:rsid w:val="007373C4"/>
    <w:rsid w:val="00743149"/>
    <w:rsid w:val="00745C82"/>
    <w:rsid w:val="00761631"/>
    <w:rsid w:val="007735F1"/>
    <w:rsid w:val="007750A4"/>
    <w:rsid w:val="007A0487"/>
    <w:rsid w:val="007B1CFC"/>
    <w:rsid w:val="007E35FF"/>
    <w:rsid w:val="007E567D"/>
    <w:rsid w:val="007E7A1E"/>
    <w:rsid w:val="00801211"/>
    <w:rsid w:val="00802824"/>
    <w:rsid w:val="00806FE4"/>
    <w:rsid w:val="00812856"/>
    <w:rsid w:val="00820981"/>
    <w:rsid w:val="00836D7C"/>
    <w:rsid w:val="00840011"/>
    <w:rsid w:val="00843B44"/>
    <w:rsid w:val="00851361"/>
    <w:rsid w:val="00871A14"/>
    <w:rsid w:val="008721DC"/>
    <w:rsid w:val="0087500C"/>
    <w:rsid w:val="008A449A"/>
    <w:rsid w:val="008A53C0"/>
    <w:rsid w:val="008C68FA"/>
    <w:rsid w:val="008D4222"/>
    <w:rsid w:val="00905432"/>
    <w:rsid w:val="009072E2"/>
    <w:rsid w:val="00907EB5"/>
    <w:rsid w:val="009108A1"/>
    <w:rsid w:val="00911B73"/>
    <w:rsid w:val="009154A5"/>
    <w:rsid w:val="009317A1"/>
    <w:rsid w:val="00933328"/>
    <w:rsid w:val="00935768"/>
    <w:rsid w:val="00936E5F"/>
    <w:rsid w:val="009400EB"/>
    <w:rsid w:val="00953842"/>
    <w:rsid w:val="00956A90"/>
    <w:rsid w:val="00970D34"/>
    <w:rsid w:val="0097510F"/>
    <w:rsid w:val="009955CA"/>
    <w:rsid w:val="009C6E19"/>
    <w:rsid w:val="009D6ACF"/>
    <w:rsid w:val="009F75EF"/>
    <w:rsid w:val="00A070F1"/>
    <w:rsid w:val="00A14B5E"/>
    <w:rsid w:val="00A26416"/>
    <w:rsid w:val="00A30FAC"/>
    <w:rsid w:val="00A32D19"/>
    <w:rsid w:val="00A33F07"/>
    <w:rsid w:val="00A60E27"/>
    <w:rsid w:val="00AA0AFE"/>
    <w:rsid w:val="00AA0FC0"/>
    <w:rsid w:val="00AA7A8D"/>
    <w:rsid w:val="00AB2B65"/>
    <w:rsid w:val="00B04C8F"/>
    <w:rsid w:val="00B927F2"/>
    <w:rsid w:val="00B96316"/>
    <w:rsid w:val="00BA4F66"/>
    <w:rsid w:val="00BC1F6E"/>
    <w:rsid w:val="00BC62A7"/>
    <w:rsid w:val="00BC66B0"/>
    <w:rsid w:val="00BD2354"/>
    <w:rsid w:val="00BE66A3"/>
    <w:rsid w:val="00BF03B3"/>
    <w:rsid w:val="00BF0607"/>
    <w:rsid w:val="00BF3877"/>
    <w:rsid w:val="00C140AC"/>
    <w:rsid w:val="00C2096E"/>
    <w:rsid w:val="00C23269"/>
    <w:rsid w:val="00C305A5"/>
    <w:rsid w:val="00C30FE1"/>
    <w:rsid w:val="00C34893"/>
    <w:rsid w:val="00C353C6"/>
    <w:rsid w:val="00C36D37"/>
    <w:rsid w:val="00C40472"/>
    <w:rsid w:val="00C51799"/>
    <w:rsid w:val="00C62851"/>
    <w:rsid w:val="00C63CC5"/>
    <w:rsid w:val="00C66B22"/>
    <w:rsid w:val="00C8678E"/>
    <w:rsid w:val="00C9545C"/>
    <w:rsid w:val="00CA2D5D"/>
    <w:rsid w:val="00CB5F24"/>
    <w:rsid w:val="00CB6081"/>
    <w:rsid w:val="00CC4849"/>
    <w:rsid w:val="00CD1DAF"/>
    <w:rsid w:val="00CD77D1"/>
    <w:rsid w:val="00CE097E"/>
    <w:rsid w:val="00CF6BBF"/>
    <w:rsid w:val="00D12B8E"/>
    <w:rsid w:val="00D23BC7"/>
    <w:rsid w:val="00D336DC"/>
    <w:rsid w:val="00D36E1B"/>
    <w:rsid w:val="00D41611"/>
    <w:rsid w:val="00D4566F"/>
    <w:rsid w:val="00D53B81"/>
    <w:rsid w:val="00D5622D"/>
    <w:rsid w:val="00D75B6D"/>
    <w:rsid w:val="00D77AEB"/>
    <w:rsid w:val="00D8175D"/>
    <w:rsid w:val="00D8626A"/>
    <w:rsid w:val="00DB219D"/>
    <w:rsid w:val="00DB33E8"/>
    <w:rsid w:val="00DC70EC"/>
    <w:rsid w:val="00DC7AE6"/>
    <w:rsid w:val="00DF1DBF"/>
    <w:rsid w:val="00DF328B"/>
    <w:rsid w:val="00E251BC"/>
    <w:rsid w:val="00E260B2"/>
    <w:rsid w:val="00E40670"/>
    <w:rsid w:val="00E446A7"/>
    <w:rsid w:val="00E53B0A"/>
    <w:rsid w:val="00E60081"/>
    <w:rsid w:val="00E75E12"/>
    <w:rsid w:val="00E75E4F"/>
    <w:rsid w:val="00E76CB0"/>
    <w:rsid w:val="00E97B9E"/>
    <w:rsid w:val="00EA5694"/>
    <w:rsid w:val="00EA6BD6"/>
    <w:rsid w:val="00EB17E0"/>
    <w:rsid w:val="00EC48A3"/>
    <w:rsid w:val="00ED16D0"/>
    <w:rsid w:val="00EE750B"/>
    <w:rsid w:val="00F027D5"/>
    <w:rsid w:val="00F05567"/>
    <w:rsid w:val="00F0615E"/>
    <w:rsid w:val="00F06D81"/>
    <w:rsid w:val="00F07573"/>
    <w:rsid w:val="00F5144B"/>
    <w:rsid w:val="00F560DD"/>
    <w:rsid w:val="00F57C1B"/>
    <w:rsid w:val="00F63745"/>
    <w:rsid w:val="00F67775"/>
    <w:rsid w:val="00F77F80"/>
    <w:rsid w:val="00F8086D"/>
    <w:rsid w:val="00FA3922"/>
    <w:rsid w:val="00FB5D19"/>
    <w:rsid w:val="00FD69D3"/>
    <w:rsid w:val="00FE274D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9A62B5"/>
  <w15:docId w15:val="{8FA0A4CC-A37B-414E-B373-F30F2AB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354923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c">
    <w:name w:val="naisc"/>
    <w:basedOn w:val="Normal"/>
    <w:rsid w:val="00354923"/>
    <w:pP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customStyle="1" w:styleId="naisf">
    <w:name w:val="naisf"/>
    <w:basedOn w:val="Normal"/>
    <w:rsid w:val="00354923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naisnod">
    <w:name w:val="naisnod"/>
    <w:basedOn w:val="Normal"/>
    <w:rsid w:val="00354923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rsid w:val="00354923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BalloonText">
    <w:name w:val="Balloon Text"/>
    <w:basedOn w:val="Normal"/>
    <w:semiHidden/>
    <w:rsid w:val="00575EC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95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096"/>
    <w:pPr>
      <w:ind w:left="720"/>
    </w:pPr>
  </w:style>
  <w:style w:type="paragraph" w:styleId="BodyText">
    <w:name w:val="Body Text"/>
    <w:basedOn w:val="Normal"/>
    <w:link w:val="BodyTextChar"/>
    <w:semiHidden/>
    <w:rsid w:val="0067157B"/>
    <w:pPr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7157B"/>
    <w:rPr>
      <w:lang w:eastAsia="en-US"/>
    </w:rPr>
  </w:style>
  <w:style w:type="paragraph" w:styleId="Footer">
    <w:name w:val="footer"/>
    <w:basedOn w:val="Normal"/>
    <w:link w:val="FooterChar"/>
    <w:unhideWhenUsed/>
    <w:rsid w:val="00CC4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849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9B3E-86A4-49B7-A31C-9C12348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4</Pages>
  <Words>4505</Words>
  <Characters>2569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Nosaukums ___________________________________________________________</vt:lpstr>
      <vt:lpstr>Nosaukums ___________________________________________________________</vt:lpstr>
    </vt:vector>
  </TitlesOfParts>
  <Company>Lilita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 ___________________________________________________________</dc:title>
  <dc:subject/>
  <dc:creator>LIB</dc:creator>
  <cp:keywords/>
  <cp:lastModifiedBy>Santa Zepa</cp:lastModifiedBy>
  <cp:revision>32</cp:revision>
  <cp:lastPrinted>2019-03-28T15:12:00Z</cp:lastPrinted>
  <dcterms:created xsi:type="dcterms:W3CDTF">2014-11-22T09:35:00Z</dcterms:created>
  <dcterms:modified xsi:type="dcterms:W3CDTF">2019-03-28T18:36:00Z</dcterms:modified>
</cp:coreProperties>
</file>